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53" w:rsidRPr="00557253" w:rsidRDefault="00557253" w:rsidP="00557253">
      <w:pPr>
        <w:spacing w:after="120" w:line="432" w:lineRule="atLeast"/>
        <w:jc w:val="center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FF0000"/>
          <w:sz w:val="28"/>
          <w:szCs w:val="28"/>
          <w:lang w:val="en-GB" w:eastAsia="en-IN" w:bidi="hi-IN"/>
        </w:rPr>
        <w:t>Salient features of 3</w:t>
      </w:r>
      <w:r w:rsidRPr="00557253">
        <w:rPr>
          <w:rFonts w:ascii="Tahoma" w:eastAsia="Times New Roman" w:hAnsi="Tahoma" w:cs="Tahoma"/>
          <w:b/>
          <w:bCs/>
          <w:color w:val="FF0000"/>
          <w:sz w:val="28"/>
          <w:szCs w:val="28"/>
          <w:vertAlign w:val="superscript"/>
          <w:lang w:val="en-GB" w:eastAsia="en-IN" w:bidi="hi-IN"/>
        </w:rPr>
        <w:t>rd</w:t>
      </w:r>
      <w:r w:rsidRPr="00557253">
        <w:rPr>
          <w:rFonts w:ascii="Tahoma" w:eastAsia="Times New Roman" w:hAnsi="Tahoma" w:cs="Tahoma"/>
          <w:b/>
          <w:bCs/>
          <w:color w:val="FF0000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color w:val="FF0000"/>
          <w:sz w:val="28"/>
          <w:szCs w:val="28"/>
          <w:lang w:val="en-GB" w:eastAsia="en-IN" w:bidi="hi-IN"/>
        </w:rPr>
        <w:t>PRC recommendations:</w:t>
      </w:r>
    </w:p>
    <w:p w:rsidR="00557253" w:rsidRPr="00557253" w:rsidRDefault="00557253" w:rsidP="00557253">
      <w:pPr>
        <w:spacing w:after="100" w:afterAutospacing="1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C00000"/>
          <w:sz w:val="28"/>
          <w:szCs w:val="28"/>
          <w:lang w:val="en-GB" w:eastAsia="en-IN" w:bidi="hi-IN"/>
        </w:rPr>
        <w:t>a) Fitment benefit: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Uniform fitment of 15% on Basic + IDA.</w:t>
      </w:r>
    </w:p>
    <w:p w:rsidR="00557253" w:rsidRPr="00557253" w:rsidRDefault="00557253" w:rsidP="00557253">
      <w:pPr>
        <w:spacing w:after="120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 xml:space="preserve">If the additional financial impact on the average of last 3 years PBT (Profit </w:t>
      </w:r>
      <w:proofErr w:type="gramStart"/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Before</w:t>
      </w:r>
      <w:proofErr w:type="gramEnd"/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 xml:space="preserve"> Tax) is less than 20%, the fitment will be 15%. If it is more than 20% but less than 30%, the fitment will be 10%. If it is more than 30% but less than 40%, the fitment will be 5%. If it is more than 40%, the fitment will be NIL.</w:t>
      </w:r>
    </w:p>
    <w:p w:rsidR="00557253" w:rsidRPr="00557253" w:rsidRDefault="00557253" w:rsidP="00557253">
      <w:pPr>
        <w:spacing w:after="100" w:afterAutospacing="1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C00000"/>
          <w:sz w:val="28"/>
          <w:szCs w:val="28"/>
          <w:lang w:val="en-GB" w:eastAsia="en-IN" w:bidi="hi-IN"/>
        </w:rPr>
        <w:t>b) Annual increment: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3%</w:t>
      </w:r>
    </w:p>
    <w:p w:rsidR="00557253" w:rsidRPr="00557253" w:rsidRDefault="00557253" w:rsidP="00557253">
      <w:pPr>
        <w:spacing w:before="120" w:after="120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C00000"/>
          <w:sz w:val="28"/>
          <w:szCs w:val="28"/>
          <w:lang w:val="en-GB" w:eastAsia="en-IN" w:bidi="hi-IN"/>
        </w:rPr>
        <w:t>c) Promotion Increment: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3%.</w:t>
      </w:r>
    </w:p>
    <w:p w:rsidR="00557253" w:rsidRPr="00557253" w:rsidRDefault="00557253" w:rsidP="00557253">
      <w:pPr>
        <w:spacing w:after="100" w:afterAutospacing="1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C00000"/>
          <w:sz w:val="28"/>
          <w:szCs w:val="28"/>
          <w:lang w:val="en-GB" w:eastAsia="en-IN" w:bidi="hi-IN"/>
        </w:rPr>
        <w:t>d) Pay scales:</w:t>
      </w:r>
    </w:p>
    <w:p w:rsidR="00557253" w:rsidRPr="00557253" w:rsidRDefault="00557253" w:rsidP="00557253">
      <w:pPr>
        <w:spacing w:before="120" w:after="120" w:line="432" w:lineRule="atLeast"/>
        <w:ind w:firstLine="720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Level                Pre-revised                              Revised</w:t>
      </w:r>
    </w:p>
    <w:p w:rsidR="00557253" w:rsidRPr="00557253" w:rsidRDefault="00557253" w:rsidP="00557253">
      <w:pPr>
        <w:spacing w:after="100" w:afterAutospacing="1" w:line="432" w:lineRule="atLeast"/>
        <w:ind w:firstLine="720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E0                    12600-32500                   30000-120000</w:t>
      </w:r>
    </w:p>
    <w:p w:rsidR="00557253" w:rsidRPr="00557253" w:rsidRDefault="00557253" w:rsidP="00557253">
      <w:pPr>
        <w:spacing w:after="100" w:afterAutospacing="1" w:line="432" w:lineRule="atLeast"/>
        <w:ind w:firstLine="720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E1                    16400-40500                   40000-140000</w:t>
      </w:r>
    </w:p>
    <w:p w:rsidR="00557253" w:rsidRPr="00557253" w:rsidRDefault="00557253" w:rsidP="00557253">
      <w:pPr>
        <w:spacing w:after="100" w:afterAutospacing="1" w:line="432" w:lineRule="atLeast"/>
        <w:ind w:firstLine="720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E2                    20600-46500                   50000-160000</w:t>
      </w:r>
    </w:p>
    <w:p w:rsidR="00557253" w:rsidRPr="00557253" w:rsidRDefault="00557253" w:rsidP="00557253">
      <w:pPr>
        <w:spacing w:after="100" w:afterAutospacing="1" w:line="432" w:lineRule="atLeast"/>
        <w:ind w:firstLine="720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E3                    24900-50500                   60000-180000</w:t>
      </w:r>
    </w:p>
    <w:p w:rsidR="00557253" w:rsidRPr="00557253" w:rsidRDefault="00557253" w:rsidP="00557253">
      <w:pPr>
        <w:spacing w:after="100" w:afterAutospacing="1" w:line="432" w:lineRule="atLeast"/>
        <w:ind w:firstLine="720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E4                    29100-54500                   70000-200000</w:t>
      </w:r>
    </w:p>
    <w:p w:rsidR="00557253" w:rsidRPr="00557253" w:rsidRDefault="00557253" w:rsidP="00557253">
      <w:pPr>
        <w:spacing w:after="100" w:afterAutospacing="1" w:line="432" w:lineRule="atLeast"/>
        <w:ind w:firstLine="720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E5                    32900-58000                   80000-220000</w:t>
      </w:r>
    </w:p>
    <w:p w:rsidR="00557253" w:rsidRPr="00557253" w:rsidRDefault="00557253" w:rsidP="00557253">
      <w:pPr>
        <w:spacing w:after="100" w:afterAutospacing="1" w:line="432" w:lineRule="atLeast"/>
        <w:ind w:firstLine="720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E6                    36600-62000                   90000-240000</w:t>
      </w:r>
    </w:p>
    <w:p w:rsidR="00557253" w:rsidRPr="00557253" w:rsidRDefault="00557253" w:rsidP="00557253">
      <w:pPr>
        <w:spacing w:after="100" w:afterAutospacing="1" w:line="432" w:lineRule="atLeast"/>
        <w:ind w:firstLine="720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E7                    43200-66000                   100000-260000</w:t>
      </w:r>
    </w:p>
    <w:p w:rsidR="00557253" w:rsidRPr="00557253" w:rsidRDefault="00557253" w:rsidP="00557253">
      <w:pPr>
        <w:spacing w:after="100" w:afterAutospacing="1" w:line="432" w:lineRule="atLeast"/>
        <w:ind w:firstLine="720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E8                    51300-73000                   120000-280000</w:t>
      </w:r>
    </w:p>
    <w:p w:rsidR="00557253" w:rsidRPr="00557253" w:rsidRDefault="00557253" w:rsidP="00557253">
      <w:pPr>
        <w:spacing w:after="100" w:afterAutospacing="1" w:line="432" w:lineRule="atLeast"/>
        <w:ind w:firstLine="720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E9                    62000-80000                   150000-300000</w:t>
      </w:r>
    </w:p>
    <w:p w:rsidR="00557253" w:rsidRPr="00557253" w:rsidRDefault="00557253" w:rsidP="00557253">
      <w:pPr>
        <w:spacing w:before="120" w:after="120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C00000"/>
          <w:sz w:val="28"/>
          <w:szCs w:val="28"/>
          <w:lang w:val="en-GB" w:eastAsia="en-IN" w:bidi="hi-IN"/>
        </w:rPr>
        <w:lastRenderedPageBreak/>
        <w:t>e) Stagnation increment: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 xml:space="preserve">One increment after every two years, </w:t>
      </w:r>
      <w:proofErr w:type="spellStart"/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upto</w:t>
      </w:r>
      <w:proofErr w:type="spellEnd"/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 xml:space="preserve"> a maximum of 3 such increments.</w:t>
      </w:r>
    </w:p>
    <w:p w:rsidR="00557253" w:rsidRPr="00557253" w:rsidRDefault="00557253" w:rsidP="00557253">
      <w:pPr>
        <w:spacing w:after="100" w:afterAutospacing="1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C00000"/>
          <w:sz w:val="28"/>
          <w:szCs w:val="28"/>
          <w:lang w:val="en-GB" w:eastAsia="en-IN" w:bidi="hi-IN"/>
        </w:rPr>
        <w:t>f) IDA as on 01.01.2017: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100% neutralisation on 01.01.2017.</w:t>
      </w:r>
    </w:p>
    <w:p w:rsidR="00557253" w:rsidRPr="00557253" w:rsidRDefault="00557253" w:rsidP="00557253">
      <w:pPr>
        <w:spacing w:before="120" w:after="120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C00000"/>
          <w:sz w:val="28"/>
          <w:szCs w:val="28"/>
          <w:lang w:val="en-GB" w:eastAsia="en-IN" w:bidi="hi-IN"/>
        </w:rPr>
        <w:t>g) HRA: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24%, 16%, 8% in place of existing 30%, 20% and 10%.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The HRA will be revised to 27%, 18% and 9% when IDA crosses 50% and further revised to 30%, 20% and 10% when IDA crosses 100%.</w:t>
      </w:r>
    </w:p>
    <w:p w:rsidR="00557253" w:rsidRPr="00557253" w:rsidRDefault="00557253" w:rsidP="00557253">
      <w:pPr>
        <w:spacing w:after="100" w:afterAutospacing="1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C00000"/>
          <w:sz w:val="28"/>
          <w:szCs w:val="28"/>
          <w:lang w:val="en-GB" w:eastAsia="en-IN" w:bidi="hi-IN"/>
        </w:rPr>
        <w:t>h) Superannuation benefits: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It has to be under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i/>
          <w:iCs/>
          <w:color w:val="0000FF"/>
          <w:sz w:val="28"/>
          <w:szCs w:val="28"/>
          <w:lang w:val="en-GB" w:eastAsia="en-IN" w:bidi="hi-IN"/>
        </w:rPr>
        <w:t>defined contribution scheme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instead of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i/>
          <w:iCs/>
          <w:color w:val="0000FF"/>
          <w:sz w:val="28"/>
          <w:szCs w:val="28"/>
          <w:lang w:val="en-GB" w:eastAsia="en-IN" w:bidi="hi-IN"/>
        </w:rPr>
        <w:t>defined benefit scheme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.</w:t>
      </w:r>
    </w:p>
    <w:p w:rsidR="00557253" w:rsidRPr="00557253" w:rsidRDefault="00557253" w:rsidP="00557253">
      <w:pPr>
        <w:spacing w:before="120" w:after="120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proofErr w:type="spellStart"/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i</w:t>
      </w:r>
      <w:proofErr w:type="spellEnd"/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 xml:space="preserve">) Ceiling of gratuity to be enhanced from Rs 10 </w:t>
      </w:r>
      <w:proofErr w:type="spellStart"/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lakhs</w:t>
      </w:r>
      <w:proofErr w:type="spellEnd"/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 xml:space="preserve"> to Rs 20 </w:t>
      </w:r>
      <w:proofErr w:type="spellStart"/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lakhs</w:t>
      </w:r>
      <w:proofErr w:type="spellEnd"/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 xml:space="preserve"> from 01.01.2017. The ceiling of gratuity shall increase by 25% when IDA crosses 50%.</w:t>
      </w:r>
    </w:p>
    <w:p w:rsidR="00557253" w:rsidRPr="00557253" w:rsidRDefault="00557253" w:rsidP="00557253">
      <w:pPr>
        <w:spacing w:after="100" w:afterAutospacing="1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ii) The current limit of 30% of Basic pay +IDA will continue.</w:t>
      </w:r>
    </w:p>
    <w:p w:rsidR="00557253" w:rsidRPr="00557253" w:rsidRDefault="00557253" w:rsidP="00557253">
      <w:pPr>
        <w:spacing w:before="120" w:after="100" w:afterAutospacing="1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iii) The minimum qualifying service of 15 years not to be mandated for contributory pension. However it will be mandatory for medical benefits.</w:t>
      </w:r>
    </w:p>
    <w:p w:rsidR="00557253" w:rsidRPr="00557253" w:rsidRDefault="00557253" w:rsidP="00557253">
      <w:pPr>
        <w:spacing w:before="120" w:after="120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proofErr w:type="spellStart"/>
      <w:r w:rsidRPr="00557253">
        <w:rPr>
          <w:rFonts w:ascii="Tahoma" w:eastAsia="Times New Roman" w:hAnsi="Tahoma" w:cs="Tahoma"/>
          <w:b/>
          <w:bCs/>
          <w:color w:val="C00000"/>
          <w:sz w:val="28"/>
          <w:szCs w:val="28"/>
          <w:lang w:val="en-GB" w:eastAsia="en-IN" w:bidi="hi-IN"/>
        </w:rPr>
        <w:t>i</w:t>
      </w:r>
      <w:proofErr w:type="spellEnd"/>
      <w:r w:rsidRPr="00557253">
        <w:rPr>
          <w:rFonts w:ascii="Tahoma" w:eastAsia="Times New Roman" w:hAnsi="Tahoma" w:cs="Tahoma"/>
          <w:b/>
          <w:bCs/>
          <w:color w:val="C00000"/>
          <w:sz w:val="28"/>
          <w:szCs w:val="28"/>
          <w:lang w:val="en-GB" w:eastAsia="en-IN" w:bidi="hi-IN"/>
        </w:rPr>
        <w:t>) Date of effect: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01.01.2017 for pay scales, benefits and allowances.</w:t>
      </w:r>
    </w:p>
    <w:p w:rsidR="00557253" w:rsidRPr="00557253" w:rsidRDefault="00557253" w:rsidP="00557253">
      <w:pPr>
        <w:spacing w:after="100" w:afterAutospacing="1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C00000"/>
          <w:sz w:val="28"/>
          <w:szCs w:val="28"/>
          <w:lang w:val="en-GB" w:eastAsia="en-IN" w:bidi="hi-IN"/>
        </w:rPr>
        <w:t>j) Retirement age: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No change.</w:t>
      </w:r>
    </w:p>
    <w:p w:rsidR="00557253" w:rsidRPr="00557253" w:rsidRDefault="00557253" w:rsidP="00557253">
      <w:pPr>
        <w:spacing w:before="120" w:after="120" w:line="432" w:lineRule="atLeast"/>
        <w:jc w:val="both"/>
        <w:rPr>
          <w:rFonts w:ascii="Comic Sans MS" w:eastAsia="Times New Roman" w:hAnsi="Comic Sans MS" w:cs="Times New Roman"/>
          <w:b/>
          <w:bCs/>
          <w:color w:val="330066"/>
          <w:sz w:val="24"/>
          <w:szCs w:val="24"/>
          <w:lang w:eastAsia="en-IN" w:bidi="hi-IN"/>
        </w:rPr>
      </w:pPr>
      <w:r w:rsidRPr="00557253">
        <w:rPr>
          <w:rFonts w:ascii="Tahoma" w:eastAsia="Times New Roman" w:hAnsi="Tahoma" w:cs="Tahoma"/>
          <w:b/>
          <w:bCs/>
          <w:color w:val="C00000"/>
          <w:sz w:val="28"/>
          <w:szCs w:val="28"/>
          <w:lang w:val="en-GB" w:eastAsia="en-IN" w:bidi="hi-IN"/>
        </w:rPr>
        <w:t>k) Periodicity: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lang w:val="en-GB" w:eastAsia="en-IN" w:bidi="hi-IN"/>
        </w:rPr>
        <w:t> </w:t>
      </w:r>
      <w:r w:rsidRPr="00557253">
        <w:rPr>
          <w:rFonts w:ascii="Tahoma" w:eastAsia="Times New Roman" w:hAnsi="Tahoma" w:cs="Tahoma"/>
          <w:b/>
          <w:bCs/>
          <w:color w:val="0000FF"/>
          <w:sz w:val="28"/>
          <w:szCs w:val="28"/>
          <w:lang w:val="en-GB" w:eastAsia="en-IN" w:bidi="hi-IN"/>
        </w:rPr>
        <w:t>Not later than 10 years, in line with Central Govt employees. Under no circumstances periodicity of wage revision for workmen should be less than the periodicity of the Executives.</w:t>
      </w:r>
      <w:r w:rsidRPr="00557253">
        <w:rPr>
          <w:rFonts w:ascii="Comic Sans MS" w:eastAsia="Times New Roman" w:hAnsi="Comic Sans MS" w:cs="Times New Roman"/>
          <w:b/>
          <w:bCs/>
          <w:color w:val="0000FF"/>
          <w:sz w:val="18"/>
          <w:szCs w:val="18"/>
          <w:lang w:val="en-GB" w:eastAsia="en-IN" w:bidi="hi-IN"/>
        </w:rPr>
        <w:t> </w:t>
      </w:r>
    </w:p>
    <w:p w:rsidR="00412CBD" w:rsidRDefault="00412CBD"/>
    <w:sectPr w:rsidR="00412CBD" w:rsidSect="00412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253"/>
    <w:rsid w:val="00412CBD"/>
    <w:rsid w:val="0055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7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2017-02-27T06:48:00Z</dcterms:created>
  <dcterms:modified xsi:type="dcterms:W3CDTF">2017-02-27T06:54:00Z</dcterms:modified>
</cp:coreProperties>
</file>