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018" w:rsidRDefault="00C76A56" w:rsidP="000C7018">
      <w:pPr>
        <w:shd w:val="clear" w:color="auto" w:fill="FFFFFF"/>
        <w:jc w:val="both"/>
        <w:rPr>
          <w:rFonts w:ascii="72" w:hAnsi="72" w:cs="72"/>
          <w:b/>
          <w:bCs/>
          <w:i/>
          <w:color w:val="FF0000"/>
          <w:u w:val="single"/>
        </w:rPr>
      </w:pPr>
      <w:r w:rsidRPr="000C7018">
        <w:rPr>
          <w:rFonts w:ascii="72" w:hAnsi="72" w:cs="72"/>
          <w:b/>
          <w:bCs/>
          <w:i/>
          <w:color w:val="FF0000"/>
          <w:u w:val="single"/>
        </w:rPr>
        <w:t>GTI Related guidelines for processing in payroll of February 2026</w:t>
      </w:r>
    </w:p>
    <w:p w:rsidR="00C76A56" w:rsidRPr="00C76A56" w:rsidRDefault="00C76A56" w:rsidP="000C7018">
      <w:pPr>
        <w:shd w:val="clear" w:color="auto" w:fill="FFFFFF"/>
        <w:jc w:val="both"/>
        <w:rPr>
          <w:rFonts w:ascii="72" w:hAnsi="72" w:cs="72"/>
          <w:bCs/>
          <w:i/>
          <w:color w:val="FF0000"/>
          <w:u w:val="single"/>
        </w:rPr>
      </w:pPr>
      <w:r w:rsidRPr="00C76A56">
        <w:rPr>
          <w:rFonts w:ascii="72" w:eastAsia="Times New Roman" w:hAnsi="72" w:cs="72"/>
          <w:lang w:eastAsia="en-GB"/>
        </w:rPr>
        <w:t xml:space="preserve">With reference to BSNL Corporate Office Establishment Section letter </w:t>
      </w:r>
      <w:r w:rsidRPr="000C7018">
        <w:rPr>
          <w:rFonts w:ascii="72" w:eastAsia="Times New Roman" w:hAnsi="72" w:cs="72"/>
          <w:bCs/>
          <w:lang w:eastAsia="en-GB"/>
        </w:rPr>
        <w:t>F. No. BSNL CO-A/11(11)/2/2022-ESTB dated 06.02.2026</w:t>
      </w:r>
      <w:r w:rsidRPr="00C76A56">
        <w:rPr>
          <w:rFonts w:ascii="72" w:eastAsia="Times New Roman" w:hAnsi="72" w:cs="72"/>
          <w:lang w:eastAsia="en-GB"/>
        </w:rPr>
        <w:t xml:space="preserve">, it is informed that the </w:t>
      </w:r>
      <w:r w:rsidRPr="000C7018">
        <w:rPr>
          <w:rFonts w:ascii="72" w:eastAsia="Times New Roman" w:hAnsi="72" w:cs="72"/>
          <w:bCs/>
          <w:lang w:eastAsia="en-GB"/>
        </w:rPr>
        <w:t>Group Term Insurance (GTI) premium shall be deducted from the salary of February 2026</w:t>
      </w:r>
      <w:r w:rsidRPr="00C76A56">
        <w:rPr>
          <w:rFonts w:ascii="72" w:eastAsia="Times New Roman" w:hAnsi="72" w:cs="72"/>
          <w:lang w:eastAsia="en-GB"/>
        </w:rPr>
        <w:t>.</w:t>
      </w:r>
    </w:p>
    <w:p w:rsidR="00C76A56" w:rsidRPr="00C76A56" w:rsidRDefault="00C76A56" w:rsidP="000C7018">
      <w:pPr>
        <w:spacing w:before="100" w:beforeAutospacing="1" w:after="100" w:afterAutospacing="1" w:line="240" w:lineRule="auto"/>
        <w:jc w:val="both"/>
        <w:rPr>
          <w:rFonts w:ascii="72" w:eastAsia="Times New Roman" w:hAnsi="72" w:cs="72"/>
          <w:lang w:eastAsia="en-GB"/>
        </w:rPr>
      </w:pPr>
      <w:r w:rsidRPr="00C76A56">
        <w:rPr>
          <w:rFonts w:ascii="72" w:eastAsia="Times New Roman" w:hAnsi="72" w:cs="72"/>
          <w:lang w:eastAsia="en-GB"/>
        </w:rPr>
        <w:t xml:space="preserve">Separate lists of </w:t>
      </w:r>
      <w:r w:rsidRPr="000C7018">
        <w:rPr>
          <w:rFonts w:ascii="72" w:eastAsia="Times New Roman" w:hAnsi="72" w:cs="72"/>
          <w:bCs/>
          <w:lang w:eastAsia="en-GB"/>
        </w:rPr>
        <w:t>Executives and Non-Executives</w:t>
      </w:r>
      <w:r w:rsidRPr="00C76A56">
        <w:rPr>
          <w:rFonts w:ascii="72" w:eastAsia="Times New Roman" w:hAnsi="72" w:cs="72"/>
          <w:lang w:eastAsia="en-GB"/>
        </w:rPr>
        <w:t>, indicating employees who have opted for the GTI scheme, shall be p</w:t>
      </w:r>
      <w:r w:rsidRPr="000C7018">
        <w:rPr>
          <w:rFonts w:ascii="72" w:eastAsia="Times New Roman" w:hAnsi="72" w:cs="72"/>
          <w:lang w:eastAsia="en-GB"/>
        </w:rPr>
        <w:t>rovided by the Corporate Office after closure of the scheme.</w:t>
      </w:r>
    </w:p>
    <w:p w:rsidR="00C76A56" w:rsidRPr="00C76A56" w:rsidRDefault="00C76A56" w:rsidP="000C7018">
      <w:pPr>
        <w:spacing w:before="100" w:beforeAutospacing="1" w:after="100" w:afterAutospacing="1" w:line="240" w:lineRule="auto"/>
        <w:jc w:val="both"/>
        <w:rPr>
          <w:rFonts w:ascii="72" w:eastAsia="Times New Roman" w:hAnsi="72" w:cs="72"/>
          <w:lang w:eastAsia="en-GB"/>
        </w:rPr>
      </w:pPr>
      <w:r w:rsidRPr="000C7018">
        <w:rPr>
          <w:rFonts w:ascii="72" w:eastAsia="Times New Roman" w:hAnsi="72" w:cs="72"/>
          <w:bCs/>
          <w:lang w:eastAsia="en-GB"/>
        </w:rPr>
        <w:t>Circles are advised to carefully verify the correctness of the list.</w:t>
      </w:r>
      <w:r w:rsidRPr="00C76A56">
        <w:rPr>
          <w:rFonts w:ascii="72" w:eastAsia="Times New Roman" w:hAnsi="72" w:cs="72"/>
          <w:lang w:eastAsia="en-GB"/>
        </w:rPr>
        <w:t xml:space="preserve"> It may be noted that </w:t>
      </w:r>
      <w:r w:rsidRPr="000C7018">
        <w:rPr>
          <w:rFonts w:ascii="72" w:eastAsia="Times New Roman" w:hAnsi="72" w:cs="72"/>
          <w:bCs/>
          <w:lang w:eastAsia="en-GB"/>
        </w:rPr>
        <w:t>once the GTI premium is deducted from salary, the amount will be remitted by BSNL Corporate Office to the insurer, and no refund shall be permissible under any circumstances after deduction.</w:t>
      </w:r>
    </w:p>
    <w:p w:rsidR="00C76A56" w:rsidRPr="00C76A56" w:rsidRDefault="00C76A56" w:rsidP="000C7018">
      <w:pPr>
        <w:spacing w:after="0" w:line="240" w:lineRule="auto"/>
        <w:rPr>
          <w:rFonts w:ascii="72" w:eastAsia="Times New Roman" w:hAnsi="72" w:cs="72"/>
          <w:lang w:eastAsia="en-GB"/>
        </w:rPr>
      </w:pPr>
    </w:p>
    <w:p w:rsidR="00C76A56" w:rsidRPr="000C7018" w:rsidRDefault="00C76A56" w:rsidP="000C7018">
      <w:pPr>
        <w:shd w:val="clear" w:color="auto" w:fill="FFFFFF"/>
        <w:ind w:left="720" w:hanging="720"/>
        <w:jc w:val="both"/>
        <w:rPr>
          <w:rFonts w:ascii="72" w:hAnsi="72" w:cs="72"/>
          <w:b/>
          <w:bCs/>
          <w:color w:val="222222"/>
        </w:rPr>
      </w:pPr>
      <w:r w:rsidRPr="000C7018">
        <w:rPr>
          <w:rFonts w:ascii="72" w:hAnsi="72" w:cs="72"/>
          <w:b/>
          <w:bCs/>
          <w:color w:val="222222"/>
        </w:rPr>
        <w:t>1.</w:t>
      </w:r>
      <w:r w:rsidRPr="000C7018">
        <w:rPr>
          <w:rFonts w:ascii="72" w:hAnsi="72" w:cs="72"/>
          <w:b/>
          <w:bCs/>
          <w:color w:val="222222"/>
        </w:rPr>
        <w:tab/>
      </w:r>
      <w:r w:rsidRPr="000C7018">
        <w:rPr>
          <w:rFonts w:ascii="72" w:hAnsi="72" w:cs="72"/>
          <w:b/>
          <w:bCs/>
          <w:color w:val="222222"/>
        </w:rPr>
        <w:t>Data for creation of GTI premium deduction in IT0057 should be uploaded through following procedure.</w:t>
      </w:r>
    </w:p>
    <w:p w:rsidR="00C76A56" w:rsidRPr="00C76A56" w:rsidRDefault="00C76A56" w:rsidP="000C7018">
      <w:pPr>
        <w:spacing w:before="100" w:beforeAutospacing="1" w:after="100" w:afterAutospacing="1" w:line="240" w:lineRule="auto"/>
        <w:jc w:val="both"/>
        <w:rPr>
          <w:rFonts w:ascii="72" w:eastAsia="Times New Roman" w:hAnsi="72" w:cs="72"/>
          <w:lang w:eastAsia="en-GB"/>
        </w:rPr>
      </w:pPr>
      <w:r w:rsidRPr="00C76A56">
        <w:rPr>
          <w:rFonts w:ascii="72" w:eastAsia="Times New Roman" w:hAnsi="72" w:cs="72"/>
          <w:lang w:eastAsia="en-GB"/>
        </w:rPr>
        <w:t xml:space="preserve">The GTI premium deduction shall be created in </w:t>
      </w:r>
      <w:proofErr w:type="spellStart"/>
      <w:r w:rsidRPr="000C7018">
        <w:rPr>
          <w:rFonts w:ascii="72" w:eastAsia="Times New Roman" w:hAnsi="72" w:cs="72"/>
          <w:bCs/>
          <w:lang w:eastAsia="en-GB"/>
        </w:rPr>
        <w:t>Infotype</w:t>
      </w:r>
      <w:proofErr w:type="spellEnd"/>
      <w:r w:rsidRPr="000C7018">
        <w:rPr>
          <w:rFonts w:ascii="72" w:eastAsia="Times New Roman" w:hAnsi="72" w:cs="72"/>
          <w:bCs/>
          <w:lang w:eastAsia="en-GB"/>
        </w:rPr>
        <w:t xml:space="preserve"> 0057</w:t>
      </w:r>
      <w:r w:rsidRPr="00C76A56">
        <w:rPr>
          <w:rFonts w:ascii="72" w:eastAsia="Times New Roman" w:hAnsi="72" w:cs="72"/>
          <w:lang w:eastAsia="en-GB"/>
        </w:rPr>
        <w:t xml:space="preserve"> using the following procedure:</w:t>
      </w:r>
    </w:p>
    <w:p w:rsidR="00C76A56" w:rsidRPr="00C76A56" w:rsidRDefault="00C76A56" w:rsidP="000C7018">
      <w:pPr>
        <w:spacing w:before="100" w:beforeAutospacing="1" w:after="100" w:afterAutospacing="1" w:line="240" w:lineRule="auto"/>
        <w:rPr>
          <w:rFonts w:ascii="72" w:eastAsia="Times New Roman" w:hAnsi="72" w:cs="72"/>
          <w:lang w:eastAsia="en-GB"/>
        </w:rPr>
      </w:pPr>
      <w:r w:rsidRPr="000C7018">
        <w:rPr>
          <w:rFonts w:ascii="72" w:eastAsia="Times New Roman" w:hAnsi="72" w:cs="72"/>
          <w:b/>
          <w:bCs/>
          <w:lang w:eastAsia="en-GB"/>
        </w:rPr>
        <w:t>T-code:</w:t>
      </w:r>
      <w:r w:rsidRPr="00C76A56">
        <w:rPr>
          <w:rFonts w:ascii="72" w:eastAsia="Times New Roman" w:hAnsi="72" w:cs="72"/>
          <w:lang w:eastAsia="en-GB"/>
        </w:rPr>
        <w:t xml:space="preserve"> </w:t>
      </w:r>
      <w:r w:rsidRPr="000C7018">
        <w:rPr>
          <w:rFonts w:ascii="72" w:eastAsia="Times New Roman" w:hAnsi="72" w:cs="72"/>
          <w:lang w:eastAsia="en-GB"/>
        </w:rPr>
        <w:t>ZHRTC_BDC_57</w:t>
      </w:r>
    </w:p>
    <w:p w:rsidR="00C76A56" w:rsidRPr="00C76A56" w:rsidRDefault="00C76A56" w:rsidP="000C7018">
      <w:pPr>
        <w:spacing w:before="100" w:beforeAutospacing="1" w:after="100" w:afterAutospacing="1" w:line="240" w:lineRule="auto"/>
        <w:outlineLvl w:val="3"/>
        <w:rPr>
          <w:rFonts w:ascii="72" w:eastAsia="Times New Roman" w:hAnsi="72" w:cs="72"/>
          <w:b/>
          <w:bCs/>
          <w:lang w:eastAsia="en-GB"/>
        </w:rPr>
      </w:pPr>
      <w:r w:rsidRPr="00C76A56">
        <w:rPr>
          <w:rFonts w:ascii="72" w:eastAsia="Times New Roman" w:hAnsi="72" w:cs="72"/>
          <w:b/>
          <w:bCs/>
          <w:lang w:eastAsia="en-GB"/>
        </w:rPr>
        <w:t>Steps to be followed:</w:t>
      </w:r>
    </w:p>
    <w:p w:rsidR="00C76A56" w:rsidRPr="00C76A56" w:rsidRDefault="00C76A56" w:rsidP="000C7018">
      <w:pPr>
        <w:spacing w:before="100" w:beforeAutospacing="1" w:after="100" w:afterAutospacing="1" w:line="240" w:lineRule="auto"/>
        <w:rPr>
          <w:rFonts w:ascii="72" w:eastAsia="Times New Roman" w:hAnsi="72" w:cs="72"/>
          <w:lang w:eastAsia="en-GB"/>
        </w:rPr>
      </w:pPr>
      <w:r w:rsidRPr="000C7018">
        <w:rPr>
          <w:rFonts w:ascii="72" w:eastAsia="Times New Roman" w:hAnsi="72" w:cs="72"/>
          <w:b/>
          <w:bCs/>
          <w:lang w:eastAsia="en-GB"/>
        </w:rPr>
        <w:t xml:space="preserve">(a) </w:t>
      </w:r>
      <w:r w:rsidR="000C7018">
        <w:rPr>
          <w:rFonts w:ascii="72" w:eastAsia="Times New Roman" w:hAnsi="72" w:cs="72"/>
          <w:b/>
          <w:bCs/>
          <w:lang w:eastAsia="en-GB"/>
        </w:rPr>
        <w:tab/>
      </w:r>
      <w:r w:rsidRPr="000C7018">
        <w:rPr>
          <w:rFonts w:ascii="72" w:eastAsia="Times New Roman" w:hAnsi="72" w:cs="72"/>
          <w:b/>
          <w:bCs/>
          <w:lang w:eastAsia="en-GB"/>
        </w:rPr>
        <w:t>Preparation of Excel File</w:t>
      </w:r>
    </w:p>
    <w:p w:rsidR="00C76A56" w:rsidRPr="000C7018" w:rsidRDefault="00C76A56" w:rsidP="000C7018">
      <w:pPr>
        <w:spacing w:before="100" w:beforeAutospacing="1" w:after="100" w:afterAutospacing="1" w:line="240" w:lineRule="auto"/>
        <w:rPr>
          <w:rFonts w:ascii="72" w:eastAsia="Times New Roman" w:hAnsi="72" w:cs="72"/>
          <w:lang w:eastAsia="en-GB"/>
        </w:rPr>
      </w:pPr>
      <w:r w:rsidRPr="00C76A56">
        <w:rPr>
          <w:rFonts w:ascii="72" w:eastAsia="Times New Roman" w:hAnsi="72" w:cs="72"/>
          <w:lang w:eastAsia="en-GB"/>
        </w:rPr>
        <w:t>Prepare the Excel sheet in the following format:</w:t>
      </w:r>
    </w:p>
    <w:tbl>
      <w:tblPr>
        <w:tblW w:w="9090" w:type="dxa"/>
        <w:tblInd w:w="-5" w:type="dxa"/>
        <w:tblCellMar>
          <w:left w:w="0" w:type="dxa"/>
          <w:right w:w="0" w:type="dxa"/>
        </w:tblCellMar>
        <w:tblLook w:val="04A0" w:firstRow="1" w:lastRow="0" w:firstColumn="1" w:lastColumn="0" w:noHBand="0" w:noVBand="1"/>
      </w:tblPr>
      <w:tblGrid>
        <w:gridCol w:w="3060"/>
        <w:gridCol w:w="1350"/>
        <w:gridCol w:w="1980"/>
        <w:gridCol w:w="2700"/>
      </w:tblGrid>
      <w:tr w:rsidR="00C76A56" w:rsidRPr="000C7018" w:rsidTr="000C7018">
        <w:trPr>
          <w:trHeight w:val="300"/>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C76A56" w:rsidRPr="000C7018" w:rsidRDefault="00C76A56" w:rsidP="000C7018">
            <w:pPr>
              <w:jc w:val="both"/>
              <w:rPr>
                <w:rFonts w:ascii="72" w:hAnsi="72" w:cs="72"/>
                <w:b/>
                <w:bCs/>
                <w:color w:val="222222"/>
              </w:rPr>
            </w:pPr>
            <w:r w:rsidRPr="000C7018">
              <w:rPr>
                <w:rFonts w:ascii="72" w:hAnsi="72" w:cs="72"/>
                <w:b/>
                <w:bCs/>
                <w:color w:val="222222"/>
              </w:rPr>
              <w:t>PERNR</w:t>
            </w:r>
          </w:p>
        </w:tc>
        <w:tc>
          <w:tcPr>
            <w:tcW w:w="1350" w:type="dxa"/>
            <w:tcBorders>
              <w:top w:val="single" w:sz="4" w:space="0" w:color="auto"/>
              <w:left w:val="nil"/>
              <w:bottom w:val="single" w:sz="4" w:space="0" w:color="auto"/>
              <w:right w:val="single" w:sz="4" w:space="0" w:color="auto"/>
            </w:tcBorders>
            <w:noWrap/>
            <w:vAlign w:val="bottom"/>
            <w:hideMark/>
          </w:tcPr>
          <w:p w:rsidR="00C76A56" w:rsidRPr="000C7018" w:rsidRDefault="00C76A56" w:rsidP="000C7018">
            <w:pPr>
              <w:jc w:val="both"/>
              <w:rPr>
                <w:rFonts w:ascii="72" w:hAnsi="72" w:cs="72"/>
                <w:b/>
                <w:bCs/>
                <w:color w:val="222222"/>
              </w:rPr>
            </w:pPr>
            <w:r w:rsidRPr="000C7018">
              <w:rPr>
                <w:rFonts w:ascii="72" w:hAnsi="72" w:cs="72"/>
                <w:b/>
                <w:bCs/>
                <w:color w:val="222222"/>
              </w:rPr>
              <w:t>AMOUNT</w:t>
            </w:r>
          </w:p>
        </w:tc>
        <w:tc>
          <w:tcPr>
            <w:tcW w:w="1980" w:type="dxa"/>
            <w:tcBorders>
              <w:top w:val="single" w:sz="4" w:space="0" w:color="auto"/>
              <w:left w:val="nil"/>
              <w:bottom w:val="single" w:sz="4" w:space="0" w:color="auto"/>
              <w:right w:val="single" w:sz="4" w:space="0" w:color="auto"/>
            </w:tcBorders>
            <w:noWrap/>
            <w:vAlign w:val="bottom"/>
            <w:hideMark/>
          </w:tcPr>
          <w:p w:rsidR="00C76A56" w:rsidRPr="000C7018" w:rsidRDefault="00C76A56" w:rsidP="000C7018">
            <w:pPr>
              <w:jc w:val="both"/>
              <w:rPr>
                <w:rFonts w:ascii="72" w:hAnsi="72" w:cs="72"/>
                <w:b/>
                <w:bCs/>
                <w:color w:val="222222"/>
              </w:rPr>
            </w:pPr>
            <w:r w:rsidRPr="000C7018">
              <w:rPr>
                <w:rFonts w:ascii="72" w:hAnsi="72" w:cs="72"/>
                <w:b/>
                <w:bCs/>
                <w:color w:val="222222"/>
              </w:rPr>
              <w:t>SUBTYPE</w:t>
            </w:r>
          </w:p>
        </w:tc>
        <w:tc>
          <w:tcPr>
            <w:tcW w:w="2700" w:type="dxa"/>
            <w:tcBorders>
              <w:top w:val="single" w:sz="4" w:space="0" w:color="auto"/>
              <w:left w:val="nil"/>
              <w:bottom w:val="single" w:sz="4" w:space="0" w:color="auto"/>
              <w:right w:val="single" w:sz="4" w:space="0" w:color="auto"/>
            </w:tcBorders>
            <w:noWrap/>
            <w:vAlign w:val="bottom"/>
            <w:hideMark/>
          </w:tcPr>
          <w:p w:rsidR="00C76A56" w:rsidRPr="000C7018" w:rsidRDefault="00C76A56" w:rsidP="000C7018">
            <w:pPr>
              <w:jc w:val="both"/>
              <w:rPr>
                <w:rFonts w:ascii="72" w:hAnsi="72" w:cs="72"/>
                <w:b/>
                <w:bCs/>
                <w:color w:val="222222"/>
              </w:rPr>
            </w:pPr>
            <w:r w:rsidRPr="000C7018">
              <w:rPr>
                <w:rFonts w:ascii="72" w:hAnsi="72" w:cs="72"/>
                <w:b/>
                <w:bCs/>
                <w:color w:val="222222"/>
              </w:rPr>
              <w:t>ENDATE</w:t>
            </w:r>
          </w:p>
        </w:tc>
      </w:tr>
      <w:tr w:rsidR="00C76A56" w:rsidRPr="000C7018" w:rsidTr="000C7018">
        <w:trPr>
          <w:trHeight w:val="300"/>
        </w:trPr>
        <w:tc>
          <w:tcPr>
            <w:tcW w:w="3060" w:type="dxa"/>
            <w:tcBorders>
              <w:top w:val="nil"/>
              <w:left w:val="single" w:sz="4" w:space="0" w:color="auto"/>
              <w:bottom w:val="single" w:sz="4" w:space="0" w:color="auto"/>
              <w:right w:val="single" w:sz="4" w:space="0" w:color="auto"/>
            </w:tcBorders>
            <w:noWrap/>
            <w:vAlign w:val="bottom"/>
            <w:hideMark/>
          </w:tcPr>
          <w:p w:rsidR="00C76A56" w:rsidRPr="000C7018" w:rsidRDefault="00C76A56" w:rsidP="000C7018">
            <w:pPr>
              <w:jc w:val="both"/>
              <w:rPr>
                <w:rFonts w:ascii="72" w:hAnsi="72" w:cs="72"/>
                <w:bCs/>
                <w:color w:val="222222"/>
              </w:rPr>
            </w:pPr>
            <w:r w:rsidRPr="000C7018">
              <w:rPr>
                <w:rFonts w:ascii="72" w:hAnsi="72" w:cs="72"/>
                <w:bCs/>
                <w:color w:val="222222"/>
              </w:rPr>
              <w:t>60150017</w:t>
            </w:r>
          </w:p>
        </w:tc>
        <w:tc>
          <w:tcPr>
            <w:tcW w:w="1350" w:type="dxa"/>
            <w:tcBorders>
              <w:top w:val="nil"/>
              <w:left w:val="nil"/>
              <w:bottom w:val="single" w:sz="4" w:space="0" w:color="auto"/>
              <w:right w:val="single" w:sz="4" w:space="0" w:color="auto"/>
            </w:tcBorders>
            <w:noWrap/>
            <w:vAlign w:val="bottom"/>
            <w:hideMark/>
          </w:tcPr>
          <w:p w:rsidR="00C76A56" w:rsidRPr="000C7018" w:rsidRDefault="00C76A56" w:rsidP="000C7018">
            <w:pPr>
              <w:jc w:val="both"/>
              <w:rPr>
                <w:rFonts w:ascii="72" w:hAnsi="72" w:cs="72"/>
                <w:bCs/>
                <w:color w:val="222222"/>
              </w:rPr>
            </w:pPr>
            <w:r w:rsidRPr="000C7018">
              <w:rPr>
                <w:rFonts w:ascii="72" w:hAnsi="72" w:cs="72"/>
                <w:bCs/>
                <w:color w:val="222222"/>
              </w:rPr>
              <w:t>9440</w:t>
            </w:r>
          </w:p>
        </w:tc>
        <w:tc>
          <w:tcPr>
            <w:tcW w:w="1980" w:type="dxa"/>
            <w:tcBorders>
              <w:top w:val="nil"/>
              <w:left w:val="nil"/>
              <w:bottom w:val="single" w:sz="4" w:space="0" w:color="auto"/>
              <w:right w:val="single" w:sz="4" w:space="0" w:color="auto"/>
            </w:tcBorders>
            <w:noWrap/>
            <w:vAlign w:val="bottom"/>
            <w:hideMark/>
          </w:tcPr>
          <w:p w:rsidR="00C76A56" w:rsidRPr="000C7018" w:rsidRDefault="00C76A56" w:rsidP="000C7018">
            <w:pPr>
              <w:jc w:val="both"/>
              <w:rPr>
                <w:rFonts w:ascii="72" w:hAnsi="72" w:cs="72"/>
                <w:bCs/>
                <w:color w:val="222222"/>
              </w:rPr>
            </w:pPr>
            <w:r w:rsidRPr="000C7018">
              <w:rPr>
                <w:rFonts w:ascii="72" w:hAnsi="72" w:cs="72"/>
                <w:bCs/>
                <w:color w:val="222222"/>
              </w:rPr>
              <w:t>GTIL</w:t>
            </w:r>
          </w:p>
        </w:tc>
        <w:tc>
          <w:tcPr>
            <w:tcW w:w="2700" w:type="dxa"/>
            <w:tcBorders>
              <w:top w:val="nil"/>
              <w:left w:val="nil"/>
              <w:bottom w:val="single" w:sz="4" w:space="0" w:color="auto"/>
              <w:right w:val="single" w:sz="4" w:space="0" w:color="auto"/>
            </w:tcBorders>
            <w:noWrap/>
            <w:vAlign w:val="bottom"/>
            <w:hideMark/>
          </w:tcPr>
          <w:p w:rsidR="00C76A56" w:rsidRPr="000C7018" w:rsidRDefault="00C76A56" w:rsidP="000C7018">
            <w:pPr>
              <w:jc w:val="both"/>
              <w:rPr>
                <w:rFonts w:ascii="72" w:hAnsi="72" w:cs="72"/>
                <w:bCs/>
                <w:color w:val="222222"/>
              </w:rPr>
            </w:pPr>
            <w:r w:rsidRPr="000C7018">
              <w:rPr>
                <w:rFonts w:ascii="72" w:hAnsi="72" w:cs="72"/>
                <w:bCs/>
                <w:color w:val="222222"/>
              </w:rPr>
              <w:t>28022026</w:t>
            </w:r>
          </w:p>
        </w:tc>
      </w:tr>
    </w:tbl>
    <w:p w:rsidR="00C76A56" w:rsidRPr="00C76A56" w:rsidRDefault="00C76A56" w:rsidP="000C7018">
      <w:pPr>
        <w:spacing w:before="100" w:beforeAutospacing="1" w:after="100" w:afterAutospacing="1" w:line="240" w:lineRule="auto"/>
        <w:rPr>
          <w:rFonts w:ascii="72" w:eastAsia="Times New Roman" w:hAnsi="72" w:cs="72"/>
          <w:lang w:eastAsia="en-GB"/>
        </w:rPr>
      </w:pPr>
      <w:r w:rsidRPr="000C7018">
        <w:rPr>
          <w:rFonts w:ascii="72" w:eastAsia="Times New Roman" w:hAnsi="72" w:cs="72"/>
          <w:b/>
          <w:bCs/>
          <w:lang w:eastAsia="en-GB"/>
        </w:rPr>
        <w:t>Important instructions:</w:t>
      </w:r>
    </w:p>
    <w:p w:rsidR="00C76A56" w:rsidRPr="00C76A56" w:rsidRDefault="00C76A56" w:rsidP="000C7018">
      <w:pPr>
        <w:numPr>
          <w:ilvl w:val="0"/>
          <w:numId w:val="1"/>
        </w:numPr>
        <w:tabs>
          <w:tab w:val="clear" w:pos="720"/>
        </w:tabs>
        <w:spacing w:before="100" w:beforeAutospacing="1" w:after="100" w:afterAutospacing="1" w:line="240" w:lineRule="auto"/>
        <w:ind w:hanging="720"/>
        <w:rPr>
          <w:rFonts w:ascii="72" w:eastAsia="Times New Roman" w:hAnsi="72" w:cs="72"/>
          <w:lang w:eastAsia="en-GB"/>
        </w:rPr>
      </w:pPr>
      <w:r w:rsidRPr="00C76A56">
        <w:rPr>
          <w:rFonts w:ascii="72" w:eastAsia="Times New Roman" w:hAnsi="72" w:cs="72"/>
          <w:lang w:eastAsia="en-GB"/>
        </w:rPr>
        <w:t xml:space="preserve">Do </w:t>
      </w:r>
      <w:r w:rsidRPr="0061083C">
        <w:rPr>
          <w:rFonts w:ascii="72" w:eastAsia="Times New Roman" w:hAnsi="72" w:cs="72"/>
          <w:bCs/>
          <w:lang w:eastAsia="en-GB"/>
        </w:rPr>
        <w:t>not</w:t>
      </w:r>
      <w:r w:rsidRPr="00C76A56">
        <w:rPr>
          <w:rFonts w:ascii="72" w:eastAsia="Times New Roman" w:hAnsi="72" w:cs="72"/>
          <w:lang w:eastAsia="en-GB"/>
        </w:rPr>
        <w:t xml:space="preserve"> include column headers while uploading.</w:t>
      </w:r>
    </w:p>
    <w:p w:rsidR="00C76A56" w:rsidRPr="00C76A56" w:rsidRDefault="00C76A56" w:rsidP="000C7018">
      <w:pPr>
        <w:numPr>
          <w:ilvl w:val="0"/>
          <w:numId w:val="1"/>
        </w:numPr>
        <w:tabs>
          <w:tab w:val="clear" w:pos="720"/>
        </w:tabs>
        <w:spacing w:before="100" w:beforeAutospacing="1" w:after="100" w:afterAutospacing="1" w:line="240" w:lineRule="auto"/>
        <w:ind w:hanging="720"/>
        <w:rPr>
          <w:rFonts w:ascii="72" w:eastAsia="Times New Roman" w:hAnsi="72" w:cs="72"/>
          <w:lang w:eastAsia="en-GB"/>
        </w:rPr>
      </w:pPr>
      <w:r w:rsidRPr="00C76A56">
        <w:rPr>
          <w:rFonts w:ascii="72" w:eastAsia="Times New Roman" w:hAnsi="72" w:cs="72"/>
          <w:lang w:eastAsia="en-GB"/>
        </w:rPr>
        <w:t xml:space="preserve">The </w:t>
      </w:r>
      <w:r w:rsidRPr="0061083C">
        <w:rPr>
          <w:rFonts w:ascii="72" w:eastAsia="Times New Roman" w:hAnsi="72" w:cs="72"/>
          <w:bCs/>
          <w:lang w:eastAsia="en-GB"/>
        </w:rPr>
        <w:t>Amount</w:t>
      </w:r>
      <w:r w:rsidRPr="00C76A56">
        <w:rPr>
          <w:rFonts w:ascii="72" w:eastAsia="Times New Roman" w:hAnsi="72" w:cs="72"/>
          <w:lang w:eastAsia="en-GB"/>
        </w:rPr>
        <w:t xml:space="preserve"> and </w:t>
      </w:r>
      <w:r w:rsidRPr="0061083C">
        <w:rPr>
          <w:rFonts w:ascii="72" w:eastAsia="Times New Roman" w:hAnsi="72" w:cs="72"/>
          <w:bCs/>
          <w:lang w:eastAsia="en-GB"/>
        </w:rPr>
        <w:t>End Date</w:t>
      </w:r>
      <w:r w:rsidRPr="00C76A56">
        <w:rPr>
          <w:rFonts w:ascii="72" w:eastAsia="Times New Roman" w:hAnsi="72" w:cs="72"/>
          <w:lang w:eastAsia="en-GB"/>
        </w:rPr>
        <w:t xml:space="preserve"> must </w:t>
      </w:r>
      <w:r w:rsidRPr="0061083C">
        <w:rPr>
          <w:rFonts w:ascii="72" w:eastAsia="Times New Roman" w:hAnsi="72" w:cs="72"/>
          <w:bCs/>
          <w:lang w:eastAsia="en-GB"/>
        </w:rPr>
        <w:t>not contain decimals</w:t>
      </w:r>
      <w:r w:rsidRPr="00C76A56">
        <w:rPr>
          <w:rFonts w:ascii="72" w:eastAsia="Times New Roman" w:hAnsi="72" w:cs="72"/>
          <w:lang w:eastAsia="en-GB"/>
        </w:rPr>
        <w:t>.</w:t>
      </w:r>
    </w:p>
    <w:p w:rsidR="00C76A56" w:rsidRPr="00C76A56" w:rsidRDefault="00C76A56" w:rsidP="000C7018">
      <w:pPr>
        <w:numPr>
          <w:ilvl w:val="0"/>
          <w:numId w:val="1"/>
        </w:numPr>
        <w:tabs>
          <w:tab w:val="clear" w:pos="720"/>
        </w:tabs>
        <w:spacing w:before="100" w:beforeAutospacing="1" w:after="100" w:afterAutospacing="1" w:line="240" w:lineRule="auto"/>
        <w:ind w:hanging="720"/>
        <w:rPr>
          <w:rFonts w:ascii="72" w:eastAsia="Times New Roman" w:hAnsi="72" w:cs="72"/>
          <w:lang w:eastAsia="en-GB"/>
        </w:rPr>
      </w:pPr>
      <w:r w:rsidRPr="00C76A56">
        <w:rPr>
          <w:rFonts w:ascii="72" w:eastAsia="Times New Roman" w:hAnsi="72" w:cs="72"/>
          <w:lang w:eastAsia="en-GB"/>
        </w:rPr>
        <w:t xml:space="preserve">The </w:t>
      </w:r>
      <w:r w:rsidRPr="0061083C">
        <w:rPr>
          <w:rFonts w:ascii="72" w:eastAsia="Times New Roman" w:hAnsi="72" w:cs="72"/>
          <w:bCs/>
          <w:lang w:eastAsia="en-GB"/>
        </w:rPr>
        <w:t>End Date must be exactly 28022026 for all employees</w:t>
      </w:r>
      <w:r w:rsidRPr="00C76A56">
        <w:rPr>
          <w:rFonts w:ascii="72" w:eastAsia="Times New Roman" w:hAnsi="72" w:cs="72"/>
          <w:lang w:eastAsia="en-GB"/>
        </w:rPr>
        <w:t>.</w:t>
      </w:r>
    </w:p>
    <w:p w:rsidR="00C76A56" w:rsidRPr="00C76A56" w:rsidRDefault="00C76A56" w:rsidP="000C7018">
      <w:pPr>
        <w:numPr>
          <w:ilvl w:val="0"/>
          <w:numId w:val="1"/>
        </w:numPr>
        <w:tabs>
          <w:tab w:val="clear" w:pos="720"/>
        </w:tabs>
        <w:spacing w:before="100" w:beforeAutospacing="1" w:after="100" w:afterAutospacing="1" w:line="240" w:lineRule="auto"/>
        <w:ind w:hanging="720"/>
        <w:rPr>
          <w:rFonts w:ascii="72" w:eastAsia="Times New Roman" w:hAnsi="72" w:cs="72"/>
          <w:lang w:eastAsia="en-GB"/>
        </w:rPr>
      </w:pPr>
      <w:r w:rsidRPr="00C76A56">
        <w:rPr>
          <w:rFonts w:ascii="72" w:eastAsia="Times New Roman" w:hAnsi="72" w:cs="72"/>
          <w:lang w:eastAsia="en-GB"/>
        </w:rPr>
        <w:t xml:space="preserve">There should </w:t>
      </w:r>
      <w:r w:rsidRPr="0061083C">
        <w:rPr>
          <w:rFonts w:ascii="72" w:eastAsia="Times New Roman" w:hAnsi="72" w:cs="72"/>
          <w:lang w:eastAsia="en-GB"/>
        </w:rPr>
        <w:t xml:space="preserve">not be spaces in any of the </w:t>
      </w:r>
      <w:r w:rsidRPr="00C76A56">
        <w:rPr>
          <w:rFonts w:ascii="72" w:eastAsia="Times New Roman" w:hAnsi="72" w:cs="72"/>
          <w:lang w:eastAsia="en-GB"/>
        </w:rPr>
        <w:t>field.</w:t>
      </w:r>
    </w:p>
    <w:p w:rsidR="00C76A56" w:rsidRPr="00C76A56" w:rsidRDefault="00C76A56" w:rsidP="000C7018">
      <w:pPr>
        <w:spacing w:before="100" w:beforeAutospacing="1" w:after="100" w:afterAutospacing="1" w:line="240" w:lineRule="auto"/>
        <w:rPr>
          <w:rFonts w:ascii="72" w:eastAsia="Times New Roman" w:hAnsi="72" w:cs="72"/>
          <w:lang w:eastAsia="en-GB"/>
        </w:rPr>
      </w:pPr>
      <w:r w:rsidRPr="000C7018">
        <w:rPr>
          <w:rFonts w:ascii="72" w:eastAsia="Times New Roman" w:hAnsi="72" w:cs="72"/>
          <w:b/>
          <w:bCs/>
          <w:lang w:eastAsia="en-GB"/>
        </w:rPr>
        <w:t xml:space="preserve">(b) </w:t>
      </w:r>
      <w:r w:rsidR="000C7018">
        <w:rPr>
          <w:rFonts w:ascii="72" w:eastAsia="Times New Roman" w:hAnsi="72" w:cs="72"/>
          <w:b/>
          <w:bCs/>
          <w:lang w:eastAsia="en-GB"/>
        </w:rPr>
        <w:tab/>
      </w:r>
      <w:r w:rsidRPr="000C7018">
        <w:rPr>
          <w:rFonts w:ascii="72" w:eastAsia="Times New Roman" w:hAnsi="72" w:cs="72"/>
          <w:b/>
          <w:bCs/>
          <w:lang w:eastAsia="en-GB"/>
        </w:rPr>
        <w:t>File Conversion</w:t>
      </w:r>
    </w:p>
    <w:p w:rsidR="00C76A56" w:rsidRPr="00C76A56" w:rsidRDefault="00C76A56" w:rsidP="000C7018">
      <w:pPr>
        <w:numPr>
          <w:ilvl w:val="0"/>
          <w:numId w:val="2"/>
        </w:numPr>
        <w:tabs>
          <w:tab w:val="clear" w:pos="720"/>
        </w:tabs>
        <w:spacing w:before="100" w:beforeAutospacing="1" w:after="100" w:afterAutospacing="1" w:line="240" w:lineRule="auto"/>
        <w:ind w:left="709" w:hanging="709"/>
        <w:rPr>
          <w:rFonts w:ascii="72" w:eastAsia="Times New Roman" w:hAnsi="72" w:cs="72"/>
          <w:lang w:eastAsia="en-GB"/>
        </w:rPr>
      </w:pPr>
      <w:r w:rsidRPr="00C76A56">
        <w:rPr>
          <w:rFonts w:ascii="72" w:eastAsia="Times New Roman" w:hAnsi="72" w:cs="72"/>
          <w:lang w:eastAsia="en-GB"/>
        </w:rPr>
        <w:t xml:space="preserve">Copy the data (without header) and paste it into </w:t>
      </w:r>
      <w:r w:rsidRPr="0061083C">
        <w:rPr>
          <w:rFonts w:ascii="72" w:eastAsia="Times New Roman" w:hAnsi="72" w:cs="72"/>
          <w:bCs/>
          <w:lang w:eastAsia="en-GB"/>
        </w:rPr>
        <w:t>Notepad</w:t>
      </w:r>
      <w:r w:rsidRPr="00C76A56">
        <w:rPr>
          <w:rFonts w:ascii="72" w:eastAsia="Times New Roman" w:hAnsi="72" w:cs="72"/>
          <w:lang w:eastAsia="en-GB"/>
        </w:rPr>
        <w:t>.</w:t>
      </w:r>
    </w:p>
    <w:p w:rsidR="00C76A56" w:rsidRPr="0061083C" w:rsidRDefault="00C76A56" w:rsidP="000C7018">
      <w:pPr>
        <w:numPr>
          <w:ilvl w:val="0"/>
          <w:numId w:val="2"/>
        </w:numPr>
        <w:tabs>
          <w:tab w:val="clear" w:pos="720"/>
        </w:tabs>
        <w:spacing w:before="100" w:beforeAutospacing="1" w:after="100" w:afterAutospacing="1" w:line="240" w:lineRule="auto"/>
        <w:ind w:left="709" w:hanging="709"/>
        <w:rPr>
          <w:rFonts w:ascii="72" w:eastAsia="Times New Roman" w:hAnsi="72" w:cs="72"/>
          <w:lang w:eastAsia="en-GB"/>
        </w:rPr>
      </w:pPr>
      <w:r w:rsidRPr="00C76A56">
        <w:rPr>
          <w:rFonts w:ascii="72" w:eastAsia="Times New Roman" w:hAnsi="72" w:cs="72"/>
          <w:lang w:eastAsia="en-GB"/>
        </w:rPr>
        <w:t xml:space="preserve">Save the file on the desktop in </w:t>
      </w:r>
      <w:r w:rsidRPr="0061083C">
        <w:rPr>
          <w:rFonts w:ascii="72" w:eastAsia="Times New Roman" w:hAnsi="72" w:cs="72"/>
          <w:bCs/>
          <w:lang w:eastAsia="en-GB"/>
        </w:rPr>
        <w:t>.txt format</w:t>
      </w:r>
      <w:r w:rsidRPr="00C76A56">
        <w:rPr>
          <w:rFonts w:ascii="72" w:eastAsia="Times New Roman" w:hAnsi="72" w:cs="72"/>
          <w:lang w:eastAsia="en-GB"/>
        </w:rPr>
        <w:t>.</w:t>
      </w:r>
    </w:p>
    <w:p w:rsidR="00C76A56" w:rsidRPr="00C76A56" w:rsidRDefault="00C76A56" w:rsidP="000C7018">
      <w:pPr>
        <w:spacing w:before="100" w:beforeAutospacing="1" w:after="100" w:afterAutospacing="1" w:line="240" w:lineRule="auto"/>
        <w:ind w:left="720"/>
        <w:rPr>
          <w:rFonts w:ascii="72" w:eastAsia="Times New Roman" w:hAnsi="72" w:cs="72"/>
          <w:lang w:eastAsia="en-GB"/>
        </w:rPr>
      </w:pPr>
      <w:r w:rsidRPr="000C7018">
        <w:rPr>
          <w:rFonts w:ascii="72" w:hAnsi="72" w:cs="72"/>
          <w:b/>
          <w:noProof/>
          <w:color w:val="222222"/>
          <w:lang w:eastAsia="en-GB"/>
        </w:rPr>
        <w:lastRenderedPageBreak/>
        <w:drawing>
          <wp:inline distT="0" distB="0" distL="0" distR="0" wp14:anchorId="518D10CC" wp14:editId="2BCA36C8">
            <wp:extent cx="4591685" cy="2801620"/>
            <wp:effectExtent l="0" t="0" r="0" b="0"/>
            <wp:docPr id="7" name="Picture 7" descr="C:\Users\Rajneesh\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jneesh\Desktop\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685" cy="2801620"/>
                    </a:xfrm>
                    <a:prstGeom prst="rect">
                      <a:avLst/>
                    </a:prstGeom>
                    <a:noFill/>
                    <a:ln>
                      <a:noFill/>
                    </a:ln>
                  </pic:spPr>
                </pic:pic>
              </a:graphicData>
            </a:graphic>
          </wp:inline>
        </w:drawing>
      </w:r>
    </w:p>
    <w:p w:rsidR="00C76A56" w:rsidRPr="000C7018" w:rsidRDefault="00C76A56" w:rsidP="000C7018">
      <w:pPr>
        <w:spacing w:before="100" w:beforeAutospacing="1" w:after="100" w:afterAutospacing="1" w:line="240" w:lineRule="auto"/>
        <w:rPr>
          <w:rFonts w:ascii="72" w:eastAsia="Times New Roman" w:hAnsi="72" w:cs="72"/>
          <w:b/>
          <w:bCs/>
          <w:lang w:eastAsia="en-GB"/>
        </w:rPr>
      </w:pPr>
    </w:p>
    <w:p w:rsidR="00C76A56" w:rsidRPr="000C7018" w:rsidRDefault="00C76A56" w:rsidP="000C7018">
      <w:pPr>
        <w:rPr>
          <w:rFonts w:ascii="72" w:eastAsia="Times New Roman" w:hAnsi="72" w:cs="72"/>
          <w:bCs/>
          <w:lang w:eastAsia="en-GB"/>
        </w:rPr>
      </w:pPr>
      <w:r w:rsidRPr="000C7018">
        <w:rPr>
          <w:rFonts w:ascii="72" w:eastAsia="Times New Roman" w:hAnsi="72" w:cs="72"/>
          <w:bCs/>
          <w:lang w:eastAsia="en-GB"/>
        </w:rPr>
        <w:t>After saving following is visible at desktop</w:t>
      </w:r>
    </w:p>
    <w:p w:rsidR="00C76A56" w:rsidRPr="000C7018" w:rsidRDefault="00C76A56" w:rsidP="000C7018">
      <w:pPr>
        <w:spacing w:before="100" w:beforeAutospacing="1" w:after="100" w:afterAutospacing="1" w:line="240" w:lineRule="auto"/>
        <w:jc w:val="center"/>
        <w:rPr>
          <w:rFonts w:ascii="72" w:eastAsia="Times New Roman" w:hAnsi="72" w:cs="72"/>
          <w:b/>
          <w:bCs/>
          <w:lang w:eastAsia="en-GB"/>
        </w:rPr>
      </w:pPr>
      <w:r w:rsidRPr="000C7018">
        <w:rPr>
          <w:rFonts w:ascii="72" w:hAnsi="72" w:cs="72"/>
          <w:b/>
          <w:noProof/>
          <w:color w:val="222222"/>
          <w:lang w:eastAsia="en-GB"/>
        </w:rPr>
        <w:drawing>
          <wp:inline distT="0" distB="0" distL="0" distR="0" wp14:anchorId="54FDAEE8" wp14:editId="232BD759">
            <wp:extent cx="1206500" cy="914400"/>
            <wp:effectExtent l="0" t="0" r="0" b="0"/>
            <wp:docPr id="6" name="Picture 6" descr="C:\Users\Rajneesh\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jneesh\Desktop\unnam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0" cy="914400"/>
                    </a:xfrm>
                    <a:prstGeom prst="rect">
                      <a:avLst/>
                    </a:prstGeom>
                    <a:noFill/>
                    <a:ln>
                      <a:noFill/>
                    </a:ln>
                  </pic:spPr>
                </pic:pic>
              </a:graphicData>
            </a:graphic>
          </wp:inline>
        </w:drawing>
      </w:r>
    </w:p>
    <w:p w:rsidR="00C76A56" w:rsidRPr="000C7018" w:rsidRDefault="00C76A56" w:rsidP="000C7018">
      <w:pPr>
        <w:spacing w:before="100" w:beforeAutospacing="1" w:after="100" w:afterAutospacing="1" w:line="240" w:lineRule="auto"/>
        <w:rPr>
          <w:rFonts w:ascii="72" w:eastAsia="Times New Roman" w:hAnsi="72" w:cs="72"/>
          <w:b/>
          <w:bCs/>
          <w:lang w:eastAsia="en-GB"/>
        </w:rPr>
      </w:pPr>
    </w:p>
    <w:p w:rsidR="00C76A56" w:rsidRPr="000C7018" w:rsidRDefault="00C76A56" w:rsidP="000C7018">
      <w:pPr>
        <w:shd w:val="clear" w:color="auto" w:fill="FFFFFF"/>
        <w:jc w:val="both"/>
        <w:rPr>
          <w:rFonts w:ascii="72" w:hAnsi="72" w:cs="72"/>
          <w:b/>
          <w:bCs/>
          <w:color w:val="222222"/>
        </w:rPr>
      </w:pPr>
      <w:r w:rsidRPr="000C7018">
        <w:rPr>
          <w:rFonts w:ascii="72" w:hAnsi="72" w:cs="72"/>
          <w:b/>
          <w:bCs/>
          <w:color w:val="222222"/>
        </w:rPr>
        <w:t>(c)</w:t>
      </w:r>
      <w:r w:rsidRPr="000C7018">
        <w:rPr>
          <w:rFonts w:ascii="72" w:hAnsi="72" w:cs="72"/>
          <w:b/>
          <w:bCs/>
          <w:color w:val="222222"/>
        </w:rPr>
        <w:tab/>
      </w:r>
      <w:r w:rsidRPr="000C7018">
        <w:rPr>
          <w:rFonts w:ascii="72" w:hAnsi="72" w:cs="72"/>
          <w:b/>
        </w:rPr>
        <w:t>Uploading the File</w:t>
      </w:r>
    </w:p>
    <w:p w:rsidR="00C76A56" w:rsidRPr="000C7018" w:rsidRDefault="00C76A56" w:rsidP="000C7018">
      <w:pPr>
        <w:shd w:val="clear" w:color="auto" w:fill="FFFFFF"/>
        <w:jc w:val="both"/>
        <w:rPr>
          <w:rFonts w:ascii="72" w:hAnsi="72" w:cs="72"/>
          <w:bCs/>
          <w:color w:val="222222"/>
        </w:rPr>
      </w:pPr>
      <w:r w:rsidRPr="000C7018">
        <w:rPr>
          <w:rFonts w:ascii="72" w:hAnsi="72" w:cs="72"/>
          <w:bCs/>
          <w:color w:val="222222"/>
        </w:rPr>
        <w:t>Run</w:t>
      </w:r>
      <w:r w:rsidRPr="000C7018">
        <w:rPr>
          <w:rFonts w:ascii="72" w:hAnsi="72" w:cs="72"/>
          <w:b/>
          <w:bCs/>
          <w:color w:val="222222"/>
        </w:rPr>
        <w:t xml:space="preserve"> </w:t>
      </w:r>
      <w:proofErr w:type="spellStart"/>
      <w:r w:rsidRPr="000C7018">
        <w:rPr>
          <w:rFonts w:ascii="72" w:hAnsi="72" w:cs="72"/>
          <w:bCs/>
          <w:color w:val="222222"/>
        </w:rPr>
        <w:t>Tcode</w:t>
      </w:r>
      <w:proofErr w:type="spellEnd"/>
      <w:r w:rsidRPr="000C7018">
        <w:rPr>
          <w:rFonts w:ascii="72" w:hAnsi="72" w:cs="72"/>
          <w:bCs/>
          <w:color w:val="222222"/>
        </w:rPr>
        <w:t> ZHRTC_BDC_57</w:t>
      </w:r>
      <w:r w:rsidRPr="000C7018">
        <w:rPr>
          <w:rFonts w:ascii="72" w:hAnsi="72" w:cs="72"/>
          <w:bCs/>
          <w:color w:val="222222"/>
        </w:rPr>
        <w:t>, the</w:t>
      </w:r>
      <w:r w:rsidRPr="000C7018">
        <w:rPr>
          <w:rFonts w:ascii="72" w:hAnsi="72" w:cs="72"/>
          <w:bCs/>
          <w:color w:val="222222"/>
        </w:rPr>
        <w:t xml:space="preserve"> following screen will appear and user have to fill the following data as shown below:-</w:t>
      </w:r>
    </w:p>
    <w:p w:rsidR="00C76A56" w:rsidRPr="000C7018" w:rsidRDefault="00C76A56" w:rsidP="000C7018">
      <w:pPr>
        <w:shd w:val="clear" w:color="auto" w:fill="FFFFFF"/>
        <w:ind w:left="720"/>
        <w:jc w:val="both"/>
        <w:rPr>
          <w:rFonts w:ascii="72" w:hAnsi="72" w:cs="72"/>
          <w:bCs/>
          <w:color w:val="222222"/>
        </w:rPr>
      </w:pPr>
    </w:p>
    <w:p w:rsidR="00C76A56" w:rsidRPr="000C7018" w:rsidRDefault="00C76A56" w:rsidP="000C7018">
      <w:pPr>
        <w:shd w:val="clear" w:color="auto" w:fill="FFFFFF"/>
        <w:jc w:val="center"/>
        <w:rPr>
          <w:rFonts w:ascii="72" w:hAnsi="72" w:cs="72"/>
          <w:b/>
          <w:bCs/>
          <w:color w:val="222222"/>
        </w:rPr>
      </w:pPr>
      <w:r w:rsidRPr="000C7018">
        <w:rPr>
          <w:rFonts w:ascii="72" w:hAnsi="72" w:cs="72"/>
          <w:b/>
          <w:bCs/>
          <w:noProof/>
          <w:color w:val="222222"/>
          <w:lang w:eastAsia="en-GB"/>
        </w:rPr>
        <w:drawing>
          <wp:inline distT="0" distB="0" distL="0" distR="0" wp14:anchorId="622E6C58" wp14:editId="29FF582B">
            <wp:extent cx="5184140" cy="151869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1441" cy="1532556"/>
                    </a:xfrm>
                    <a:prstGeom prst="rect">
                      <a:avLst/>
                    </a:prstGeom>
                  </pic:spPr>
                </pic:pic>
              </a:graphicData>
            </a:graphic>
          </wp:inline>
        </w:drawing>
      </w:r>
    </w:p>
    <w:p w:rsidR="00C76A56" w:rsidRPr="000C7018" w:rsidRDefault="00C76A56" w:rsidP="000C7018">
      <w:pPr>
        <w:shd w:val="clear" w:color="auto" w:fill="FFFFFF"/>
        <w:jc w:val="both"/>
        <w:rPr>
          <w:rFonts w:ascii="72" w:hAnsi="72" w:cs="72"/>
          <w:b/>
          <w:bCs/>
          <w:color w:val="222222"/>
        </w:rPr>
      </w:pPr>
    </w:p>
    <w:p w:rsidR="00C76A56" w:rsidRPr="000C7018" w:rsidRDefault="00C76A56" w:rsidP="000C7018">
      <w:pPr>
        <w:shd w:val="clear" w:color="auto" w:fill="FFFFFF"/>
        <w:jc w:val="both"/>
        <w:rPr>
          <w:rFonts w:ascii="72" w:hAnsi="72" w:cs="72"/>
          <w:bCs/>
          <w:color w:val="222222"/>
        </w:rPr>
      </w:pPr>
      <w:r w:rsidRPr="000C7018">
        <w:rPr>
          <w:rFonts w:ascii="72" w:hAnsi="72" w:cs="72"/>
          <w:bCs/>
          <w:color w:val="222222"/>
        </w:rPr>
        <w:t xml:space="preserve">Now Click on </w:t>
      </w:r>
      <w:r w:rsidRPr="000C7018">
        <w:rPr>
          <w:rFonts w:ascii="72" w:hAnsi="72" w:cs="72"/>
          <w:bCs/>
          <w:color w:val="222222"/>
        </w:rPr>
        <w:t xml:space="preserve">Execute </w:t>
      </w:r>
      <w:r w:rsidRPr="000C7018">
        <w:rPr>
          <w:rFonts w:ascii="72" w:hAnsi="72" w:cs="72"/>
          <w:bCs/>
          <w:color w:val="222222"/>
        </w:rPr>
        <w:t xml:space="preserve">button and </w:t>
      </w:r>
      <w:r w:rsidRPr="000C7018">
        <w:rPr>
          <w:rFonts w:ascii="72" w:hAnsi="72" w:cs="72"/>
          <w:bCs/>
          <w:color w:val="222222"/>
        </w:rPr>
        <w:t>upload the GTI txt file from saved location, the following screen will appear, click on YES tab:-</w:t>
      </w:r>
    </w:p>
    <w:p w:rsidR="00C76A56" w:rsidRPr="000C7018" w:rsidRDefault="00C76A56" w:rsidP="000C7018">
      <w:pPr>
        <w:shd w:val="clear" w:color="auto" w:fill="FFFFFF"/>
        <w:jc w:val="both"/>
        <w:rPr>
          <w:rFonts w:ascii="72" w:hAnsi="72" w:cs="72"/>
          <w:b/>
          <w:bCs/>
          <w:color w:val="222222"/>
        </w:rPr>
      </w:pPr>
    </w:p>
    <w:p w:rsidR="00C76A56" w:rsidRPr="000C7018" w:rsidRDefault="00C76A56" w:rsidP="000C7018">
      <w:pPr>
        <w:shd w:val="clear" w:color="auto" w:fill="FFFFFF"/>
        <w:jc w:val="center"/>
        <w:rPr>
          <w:rFonts w:ascii="72" w:hAnsi="72" w:cs="72"/>
          <w:b/>
          <w:bCs/>
          <w:color w:val="222222"/>
        </w:rPr>
      </w:pPr>
      <w:r w:rsidRPr="000C7018">
        <w:rPr>
          <w:rFonts w:ascii="72" w:hAnsi="72" w:cs="72"/>
          <w:b/>
          <w:noProof/>
          <w:color w:val="222222"/>
          <w:lang w:eastAsia="en-GB"/>
        </w:rPr>
        <w:lastRenderedPageBreak/>
        <w:drawing>
          <wp:inline distT="0" distB="0" distL="0" distR="0" wp14:anchorId="43E62830" wp14:editId="6FA0869C">
            <wp:extent cx="3648075" cy="1245235"/>
            <wp:effectExtent l="0" t="0" r="9525" b="0"/>
            <wp:docPr id="4" name="Picture 4" descr="C:\Users\Rajneesh\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jneesh\Downloads\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1245235"/>
                    </a:xfrm>
                    <a:prstGeom prst="rect">
                      <a:avLst/>
                    </a:prstGeom>
                    <a:noFill/>
                    <a:ln>
                      <a:noFill/>
                    </a:ln>
                  </pic:spPr>
                </pic:pic>
              </a:graphicData>
            </a:graphic>
          </wp:inline>
        </w:drawing>
      </w:r>
    </w:p>
    <w:p w:rsidR="00C76A56" w:rsidRPr="000C7018" w:rsidRDefault="00C76A56" w:rsidP="000C7018">
      <w:pPr>
        <w:shd w:val="clear" w:color="auto" w:fill="FFFFFF"/>
        <w:jc w:val="both"/>
        <w:rPr>
          <w:rFonts w:ascii="72" w:hAnsi="72" w:cs="72"/>
          <w:bCs/>
          <w:color w:val="222222"/>
        </w:rPr>
      </w:pPr>
      <w:r w:rsidRPr="000C7018">
        <w:rPr>
          <w:rFonts w:ascii="72" w:hAnsi="72" w:cs="72"/>
          <w:bCs/>
          <w:color w:val="222222"/>
        </w:rPr>
        <w:t>Then following screen will appear:-</w:t>
      </w:r>
    </w:p>
    <w:p w:rsidR="00C76A56" w:rsidRPr="000C7018" w:rsidRDefault="00C76A56" w:rsidP="000C7018">
      <w:pPr>
        <w:shd w:val="clear" w:color="auto" w:fill="FFFFFF"/>
        <w:jc w:val="center"/>
        <w:rPr>
          <w:rFonts w:ascii="72" w:hAnsi="72" w:cs="72"/>
          <w:b/>
          <w:bCs/>
          <w:color w:val="222222"/>
        </w:rPr>
      </w:pPr>
      <w:r w:rsidRPr="000C7018">
        <w:rPr>
          <w:rFonts w:ascii="72" w:hAnsi="72" w:cs="72"/>
          <w:b/>
          <w:noProof/>
          <w:color w:val="222222"/>
          <w:lang w:eastAsia="en-GB"/>
        </w:rPr>
        <w:drawing>
          <wp:inline distT="0" distB="0" distL="0" distR="0" wp14:anchorId="7C591251" wp14:editId="0020B32D">
            <wp:extent cx="3648075" cy="1410335"/>
            <wp:effectExtent l="0" t="0" r="9525" b="0"/>
            <wp:docPr id="3" name="Picture 3" descr="C:\Users\Rajneesh\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jneesh\Downloads\imag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1410335"/>
                    </a:xfrm>
                    <a:prstGeom prst="rect">
                      <a:avLst/>
                    </a:prstGeom>
                    <a:noFill/>
                    <a:ln>
                      <a:noFill/>
                    </a:ln>
                  </pic:spPr>
                </pic:pic>
              </a:graphicData>
            </a:graphic>
          </wp:inline>
        </w:drawing>
      </w:r>
    </w:p>
    <w:p w:rsidR="00C76A56" w:rsidRPr="000C7018" w:rsidRDefault="00C76A56" w:rsidP="000C7018">
      <w:pPr>
        <w:shd w:val="clear" w:color="auto" w:fill="FFFFFF"/>
        <w:jc w:val="both"/>
        <w:rPr>
          <w:rFonts w:ascii="72" w:hAnsi="72" w:cs="72"/>
          <w:b/>
          <w:bCs/>
          <w:color w:val="222222"/>
        </w:rPr>
      </w:pPr>
    </w:p>
    <w:p w:rsidR="00C76A56" w:rsidRPr="000C7018" w:rsidRDefault="00C76A56" w:rsidP="000C7018">
      <w:pPr>
        <w:shd w:val="clear" w:color="auto" w:fill="FFFFFF"/>
        <w:jc w:val="both"/>
        <w:rPr>
          <w:rFonts w:ascii="72" w:hAnsi="72" w:cs="72"/>
          <w:bCs/>
          <w:color w:val="222222"/>
        </w:rPr>
      </w:pPr>
      <w:r w:rsidRPr="000C7018">
        <w:rPr>
          <w:rFonts w:ascii="72" w:hAnsi="72" w:cs="72"/>
          <w:bCs/>
          <w:color w:val="222222"/>
        </w:rPr>
        <w:t>Click on allow, then following screen will appear:-</w:t>
      </w:r>
    </w:p>
    <w:p w:rsidR="00C76A56" w:rsidRPr="000C7018" w:rsidRDefault="00C76A56" w:rsidP="000C7018">
      <w:pPr>
        <w:shd w:val="clear" w:color="auto" w:fill="FFFFFF"/>
        <w:jc w:val="center"/>
        <w:rPr>
          <w:rFonts w:ascii="72" w:hAnsi="72" w:cs="72"/>
          <w:b/>
          <w:bCs/>
          <w:color w:val="222222"/>
        </w:rPr>
      </w:pPr>
      <w:r w:rsidRPr="000C7018">
        <w:rPr>
          <w:rFonts w:ascii="72" w:hAnsi="72" w:cs="72"/>
          <w:b/>
          <w:noProof/>
          <w:color w:val="222222"/>
          <w:lang w:eastAsia="en-GB"/>
        </w:rPr>
        <w:drawing>
          <wp:inline distT="0" distB="0" distL="0" distR="0" wp14:anchorId="018681AB" wp14:editId="20293911">
            <wp:extent cx="4260850" cy="9925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0850" cy="992505"/>
                    </a:xfrm>
                    <a:prstGeom prst="rect">
                      <a:avLst/>
                    </a:prstGeom>
                    <a:noFill/>
                    <a:ln>
                      <a:noFill/>
                    </a:ln>
                  </pic:spPr>
                </pic:pic>
              </a:graphicData>
            </a:graphic>
          </wp:inline>
        </w:drawing>
      </w:r>
    </w:p>
    <w:p w:rsidR="00C76A56" w:rsidRPr="000C7018" w:rsidRDefault="00C76A56" w:rsidP="000C7018">
      <w:pPr>
        <w:shd w:val="clear" w:color="auto" w:fill="FFFFFF"/>
        <w:jc w:val="both"/>
        <w:rPr>
          <w:rFonts w:ascii="72" w:hAnsi="72" w:cs="72"/>
          <w:b/>
          <w:bCs/>
          <w:color w:val="222222"/>
        </w:rPr>
      </w:pPr>
    </w:p>
    <w:p w:rsidR="00C76A56" w:rsidRPr="000C7018" w:rsidRDefault="00C76A56" w:rsidP="000C7018">
      <w:pPr>
        <w:shd w:val="clear" w:color="auto" w:fill="FFFFFF"/>
        <w:jc w:val="both"/>
        <w:rPr>
          <w:rFonts w:ascii="72" w:hAnsi="72" w:cs="72"/>
          <w:b/>
          <w:bCs/>
          <w:color w:val="222222"/>
        </w:rPr>
      </w:pPr>
      <w:r w:rsidRPr="000C7018">
        <w:rPr>
          <w:rFonts w:ascii="72" w:hAnsi="72" w:cs="72"/>
          <w:b/>
          <w:bCs/>
          <w:color w:val="222222"/>
        </w:rPr>
        <w:t xml:space="preserve">(d) </w:t>
      </w:r>
      <w:r w:rsidR="000C7018">
        <w:rPr>
          <w:rFonts w:ascii="72" w:hAnsi="72" w:cs="72"/>
          <w:b/>
          <w:bCs/>
          <w:color w:val="222222"/>
        </w:rPr>
        <w:tab/>
      </w:r>
      <w:r w:rsidRPr="000C7018">
        <w:rPr>
          <w:rFonts w:ascii="72" w:hAnsi="72" w:cs="72"/>
          <w:b/>
          <w:bCs/>
          <w:color w:val="222222"/>
        </w:rPr>
        <w:t>Verification</w:t>
      </w:r>
    </w:p>
    <w:p w:rsidR="00C76A56" w:rsidRPr="000C7018" w:rsidRDefault="00C76A56" w:rsidP="000C7018">
      <w:pPr>
        <w:shd w:val="clear" w:color="auto" w:fill="FFFFFF"/>
        <w:jc w:val="both"/>
        <w:rPr>
          <w:rFonts w:ascii="72" w:hAnsi="72" w:cs="72"/>
          <w:bCs/>
          <w:color w:val="222222"/>
        </w:rPr>
      </w:pPr>
      <w:r w:rsidRPr="000C7018">
        <w:rPr>
          <w:rFonts w:ascii="72" w:hAnsi="72" w:cs="72"/>
          <w:bCs/>
          <w:color w:val="222222"/>
        </w:rPr>
        <w:t>•</w:t>
      </w:r>
      <w:r w:rsidRPr="000C7018">
        <w:rPr>
          <w:rFonts w:ascii="72" w:hAnsi="72" w:cs="72"/>
          <w:bCs/>
          <w:color w:val="222222"/>
        </w:rPr>
        <w:tab/>
        <w:t>Verify the uploaded data in IT0057 for all concerned personnel numbers.</w:t>
      </w:r>
    </w:p>
    <w:p w:rsidR="00C76A56" w:rsidRPr="000C7018" w:rsidRDefault="00C76A56" w:rsidP="000C7018">
      <w:pPr>
        <w:shd w:val="clear" w:color="auto" w:fill="FFFFFF"/>
        <w:jc w:val="both"/>
        <w:rPr>
          <w:rFonts w:ascii="72" w:hAnsi="72" w:cs="72"/>
          <w:bCs/>
          <w:color w:val="222222"/>
        </w:rPr>
      </w:pPr>
      <w:r w:rsidRPr="000C7018">
        <w:rPr>
          <w:rFonts w:ascii="72" w:hAnsi="72" w:cs="72"/>
          <w:bCs/>
          <w:color w:val="222222"/>
        </w:rPr>
        <w:t>•</w:t>
      </w:r>
      <w:r w:rsidRPr="000C7018">
        <w:rPr>
          <w:rFonts w:ascii="72" w:hAnsi="72" w:cs="72"/>
          <w:bCs/>
          <w:color w:val="222222"/>
        </w:rPr>
        <w:tab/>
        <w:t>Cross-check the uploaded records using T-code ZHRTR_PAY_KEY.</w:t>
      </w:r>
    </w:p>
    <w:p w:rsidR="00C76A56" w:rsidRPr="000C7018" w:rsidRDefault="00C76A56" w:rsidP="000C7018">
      <w:pPr>
        <w:shd w:val="clear" w:color="auto" w:fill="FFFFFF"/>
        <w:jc w:val="both"/>
        <w:rPr>
          <w:rFonts w:ascii="72" w:hAnsi="72" w:cs="72"/>
          <w:bCs/>
          <w:color w:val="222222"/>
        </w:rPr>
      </w:pPr>
    </w:p>
    <w:p w:rsidR="00C76A56" w:rsidRPr="000C7018" w:rsidRDefault="00C76A56" w:rsidP="000C7018">
      <w:pPr>
        <w:shd w:val="clear" w:color="auto" w:fill="FFFFFF"/>
        <w:jc w:val="center"/>
        <w:rPr>
          <w:rFonts w:ascii="72" w:hAnsi="72" w:cs="72"/>
          <w:b/>
          <w:bCs/>
          <w:color w:val="222222"/>
        </w:rPr>
      </w:pPr>
      <w:r w:rsidRPr="000C7018">
        <w:rPr>
          <w:rFonts w:ascii="72" w:hAnsi="72" w:cs="72"/>
          <w:b/>
          <w:bCs/>
          <w:noProof/>
          <w:color w:val="222222"/>
          <w:lang w:eastAsia="en-GB"/>
        </w:rPr>
        <w:drawing>
          <wp:inline distT="0" distB="0" distL="0" distR="0" wp14:anchorId="687F0F03" wp14:editId="6D6FD056">
            <wp:extent cx="5222776"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3301" cy="1884960"/>
                    </a:xfrm>
                    <a:prstGeom prst="rect">
                      <a:avLst/>
                    </a:prstGeom>
                  </pic:spPr>
                </pic:pic>
              </a:graphicData>
            </a:graphic>
          </wp:inline>
        </w:drawing>
      </w:r>
    </w:p>
    <w:p w:rsidR="00C76A56" w:rsidRPr="000C7018" w:rsidRDefault="00C76A56" w:rsidP="000C7018">
      <w:pPr>
        <w:spacing w:before="100" w:beforeAutospacing="1" w:after="100" w:afterAutospacing="1" w:line="240" w:lineRule="auto"/>
        <w:rPr>
          <w:rFonts w:ascii="72" w:eastAsia="Times New Roman" w:hAnsi="72" w:cs="72"/>
          <w:b/>
          <w:bCs/>
          <w:lang w:eastAsia="en-GB"/>
        </w:rPr>
      </w:pPr>
    </w:p>
    <w:p w:rsidR="000C7018" w:rsidRDefault="000C7018" w:rsidP="000C7018">
      <w:pPr>
        <w:spacing w:before="100" w:beforeAutospacing="1" w:after="100" w:afterAutospacing="1" w:line="240" w:lineRule="auto"/>
        <w:jc w:val="both"/>
        <w:rPr>
          <w:rFonts w:ascii="72" w:eastAsia="Times New Roman" w:hAnsi="72" w:cs="72"/>
          <w:b/>
          <w:bCs/>
          <w:lang w:eastAsia="en-GB"/>
        </w:rPr>
      </w:pPr>
    </w:p>
    <w:p w:rsidR="000C7018" w:rsidRDefault="00C76A56" w:rsidP="000C7018">
      <w:pPr>
        <w:spacing w:before="100" w:beforeAutospacing="1" w:after="100" w:afterAutospacing="1" w:line="240" w:lineRule="auto"/>
        <w:jc w:val="both"/>
        <w:rPr>
          <w:rFonts w:ascii="72" w:eastAsia="Times New Roman" w:hAnsi="72" w:cs="72"/>
          <w:b/>
          <w:bCs/>
          <w:lang w:eastAsia="en-GB"/>
        </w:rPr>
      </w:pPr>
      <w:r w:rsidRPr="000C7018">
        <w:rPr>
          <w:rFonts w:ascii="72" w:eastAsia="Times New Roman" w:hAnsi="72" w:cs="72"/>
          <w:b/>
          <w:bCs/>
          <w:lang w:eastAsia="en-GB"/>
        </w:rPr>
        <w:lastRenderedPageBreak/>
        <w:t>Important Note:</w:t>
      </w:r>
    </w:p>
    <w:p w:rsidR="00C76A56" w:rsidRPr="00C76A56" w:rsidRDefault="00C76A56" w:rsidP="000C7018">
      <w:pPr>
        <w:spacing w:before="100" w:beforeAutospacing="1" w:after="100" w:afterAutospacing="1" w:line="240" w:lineRule="auto"/>
        <w:jc w:val="both"/>
        <w:rPr>
          <w:rFonts w:ascii="72" w:eastAsia="Times New Roman" w:hAnsi="72" w:cs="72"/>
          <w:lang w:eastAsia="en-GB"/>
        </w:rPr>
      </w:pPr>
      <w:r w:rsidRPr="00C76A56">
        <w:rPr>
          <w:rFonts w:ascii="72" w:eastAsia="Times New Roman" w:hAnsi="72" w:cs="72"/>
          <w:lang w:eastAsia="en-GB"/>
        </w:rPr>
        <w:br/>
        <w:t xml:space="preserve">The </w:t>
      </w:r>
      <w:r w:rsidRPr="000C7018">
        <w:rPr>
          <w:rFonts w:ascii="72" w:eastAsia="Times New Roman" w:hAnsi="72" w:cs="72"/>
          <w:bCs/>
          <w:lang w:eastAsia="en-GB"/>
        </w:rPr>
        <w:t>End Date must invariably be 28022026</w:t>
      </w:r>
      <w:r w:rsidRPr="00C76A56">
        <w:rPr>
          <w:rFonts w:ascii="72" w:eastAsia="Times New Roman" w:hAnsi="72" w:cs="72"/>
          <w:lang w:eastAsia="en-GB"/>
        </w:rPr>
        <w:t xml:space="preserve">. If any other end date is entered, the system will </w:t>
      </w:r>
      <w:r w:rsidRPr="000C7018">
        <w:rPr>
          <w:rFonts w:ascii="72" w:eastAsia="Times New Roman" w:hAnsi="72" w:cs="72"/>
          <w:bCs/>
          <w:lang w:eastAsia="en-GB"/>
        </w:rPr>
        <w:t>continue deducting GTI premium in subsequent months</w:t>
      </w:r>
      <w:r w:rsidRPr="00C76A56">
        <w:rPr>
          <w:rFonts w:ascii="72" w:eastAsia="Times New Roman" w:hAnsi="72" w:cs="72"/>
          <w:lang w:eastAsia="en-GB"/>
        </w:rPr>
        <w:t xml:space="preserve">, and </w:t>
      </w:r>
      <w:r w:rsidRPr="000C7018">
        <w:rPr>
          <w:rFonts w:ascii="72" w:eastAsia="Times New Roman" w:hAnsi="72" w:cs="72"/>
          <w:bCs/>
          <w:lang w:eastAsia="en-GB"/>
        </w:rPr>
        <w:t>refund of excess deduction will not be possible from the HCM module.</w:t>
      </w:r>
    </w:p>
    <w:p w:rsidR="00C76A56" w:rsidRPr="00C76A56" w:rsidRDefault="00C76A56" w:rsidP="000C7018">
      <w:pPr>
        <w:spacing w:before="100" w:beforeAutospacing="1" w:after="100" w:afterAutospacing="1" w:line="240" w:lineRule="auto"/>
        <w:ind w:left="720" w:hanging="720"/>
        <w:jc w:val="both"/>
        <w:outlineLvl w:val="2"/>
        <w:rPr>
          <w:rFonts w:ascii="72" w:eastAsia="Times New Roman" w:hAnsi="72" w:cs="72"/>
          <w:b/>
          <w:bCs/>
          <w:lang w:eastAsia="en-GB"/>
        </w:rPr>
      </w:pPr>
      <w:r w:rsidRPr="00C76A56">
        <w:rPr>
          <w:rFonts w:ascii="72" w:eastAsia="Times New Roman" w:hAnsi="72" w:cs="72"/>
          <w:b/>
          <w:bCs/>
          <w:lang w:eastAsia="en-GB"/>
        </w:rPr>
        <w:t xml:space="preserve">2. </w:t>
      </w:r>
      <w:r w:rsidR="000C7018">
        <w:rPr>
          <w:rFonts w:ascii="72" w:eastAsia="Times New Roman" w:hAnsi="72" w:cs="72"/>
          <w:b/>
          <w:bCs/>
          <w:lang w:eastAsia="en-GB"/>
        </w:rPr>
        <w:tab/>
      </w:r>
      <w:r w:rsidRPr="00C76A56">
        <w:rPr>
          <w:rFonts w:ascii="72" w:eastAsia="Times New Roman" w:hAnsi="72" w:cs="72"/>
          <w:b/>
          <w:bCs/>
          <w:lang w:eastAsia="en-GB"/>
        </w:rPr>
        <w:t>Employees on Deputation / PND / Zero Salary / Transferred but Not Joined Cases</w:t>
      </w:r>
    </w:p>
    <w:p w:rsidR="00C76A56" w:rsidRPr="00C76A56" w:rsidRDefault="00C76A56" w:rsidP="000C7018">
      <w:pPr>
        <w:spacing w:before="100" w:beforeAutospacing="1" w:after="100" w:afterAutospacing="1" w:line="240" w:lineRule="auto"/>
        <w:rPr>
          <w:rFonts w:ascii="72" w:eastAsia="Times New Roman" w:hAnsi="72" w:cs="72"/>
          <w:lang w:eastAsia="en-GB"/>
        </w:rPr>
      </w:pPr>
      <w:r w:rsidRPr="00C76A56">
        <w:rPr>
          <w:rFonts w:ascii="72" w:eastAsia="Times New Roman" w:hAnsi="72" w:cs="72"/>
          <w:lang w:eastAsia="en-GB"/>
        </w:rPr>
        <w:t>For employees who:</w:t>
      </w:r>
    </w:p>
    <w:p w:rsidR="00C76A56" w:rsidRPr="00C76A56" w:rsidRDefault="00C76A56" w:rsidP="000C7018">
      <w:pPr>
        <w:numPr>
          <w:ilvl w:val="0"/>
          <w:numId w:val="5"/>
        </w:numPr>
        <w:tabs>
          <w:tab w:val="clear" w:pos="720"/>
        </w:tabs>
        <w:spacing w:before="100" w:beforeAutospacing="1" w:after="100" w:afterAutospacing="1" w:line="240" w:lineRule="auto"/>
        <w:ind w:left="567" w:hanging="567"/>
        <w:rPr>
          <w:rFonts w:ascii="72" w:eastAsia="Times New Roman" w:hAnsi="72" w:cs="72"/>
          <w:lang w:eastAsia="en-GB"/>
        </w:rPr>
      </w:pPr>
      <w:r w:rsidRPr="00C76A56">
        <w:rPr>
          <w:rFonts w:ascii="72" w:eastAsia="Times New Roman" w:hAnsi="72" w:cs="72"/>
          <w:lang w:eastAsia="en-GB"/>
        </w:rPr>
        <w:t>Are on deputation,</w:t>
      </w:r>
    </w:p>
    <w:p w:rsidR="00C76A56" w:rsidRPr="00C76A56" w:rsidRDefault="00C76A56" w:rsidP="000C7018">
      <w:pPr>
        <w:numPr>
          <w:ilvl w:val="0"/>
          <w:numId w:val="5"/>
        </w:numPr>
        <w:tabs>
          <w:tab w:val="clear" w:pos="720"/>
        </w:tabs>
        <w:spacing w:before="100" w:beforeAutospacing="1" w:after="100" w:afterAutospacing="1" w:line="240" w:lineRule="auto"/>
        <w:ind w:left="567" w:hanging="567"/>
        <w:rPr>
          <w:rFonts w:ascii="72" w:eastAsia="Times New Roman" w:hAnsi="72" w:cs="72"/>
          <w:lang w:eastAsia="en-GB"/>
        </w:rPr>
      </w:pPr>
      <w:r w:rsidRPr="00C76A56">
        <w:rPr>
          <w:rFonts w:ascii="72" w:eastAsia="Times New Roman" w:hAnsi="72" w:cs="72"/>
          <w:lang w:eastAsia="en-GB"/>
        </w:rPr>
        <w:t>Are under PND,</w:t>
      </w:r>
    </w:p>
    <w:p w:rsidR="00C76A56" w:rsidRPr="00C76A56" w:rsidRDefault="00C76A56" w:rsidP="000C7018">
      <w:pPr>
        <w:numPr>
          <w:ilvl w:val="0"/>
          <w:numId w:val="5"/>
        </w:numPr>
        <w:tabs>
          <w:tab w:val="clear" w:pos="720"/>
        </w:tabs>
        <w:spacing w:before="100" w:beforeAutospacing="1" w:after="100" w:afterAutospacing="1" w:line="240" w:lineRule="auto"/>
        <w:ind w:left="567" w:hanging="567"/>
        <w:rPr>
          <w:rFonts w:ascii="72" w:eastAsia="Times New Roman" w:hAnsi="72" w:cs="72"/>
          <w:lang w:eastAsia="en-GB"/>
        </w:rPr>
      </w:pPr>
      <w:r w:rsidRPr="00C76A56">
        <w:rPr>
          <w:rFonts w:ascii="72" w:eastAsia="Times New Roman" w:hAnsi="72" w:cs="72"/>
          <w:lang w:eastAsia="en-GB"/>
        </w:rPr>
        <w:t>Are zero salary cases, or</w:t>
      </w:r>
    </w:p>
    <w:p w:rsidR="00C76A56" w:rsidRPr="00C76A56" w:rsidRDefault="00C76A56" w:rsidP="000C7018">
      <w:pPr>
        <w:numPr>
          <w:ilvl w:val="0"/>
          <w:numId w:val="5"/>
        </w:numPr>
        <w:tabs>
          <w:tab w:val="clear" w:pos="720"/>
        </w:tabs>
        <w:spacing w:before="100" w:beforeAutospacing="1" w:after="100" w:afterAutospacing="1" w:line="240" w:lineRule="auto"/>
        <w:ind w:left="567" w:hanging="567"/>
        <w:rPr>
          <w:rFonts w:ascii="72" w:eastAsia="Times New Roman" w:hAnsi="72" w:cs="72"/>
          <w:lang w:eastAsia="en-GB"/>
        </w:rPr>
      </w:pPr>
      <w:r w:rsidRPr="00C76A56">
        <w:rPr>
          <w:rFonts w:ascii="72" w:eastAsia="Times New Roman" w:hAnsi="72" w:cs="72"/>
          <w:lang w:eastAsia="en-GB"/>
        </w:rPr>
        <w:t>Have been relieved but not joined at the new station (thus payroll processing for February 2026 is not feasible),</w:t>
      </w:r>
    </w:p>
    <w:p w:rsidR="00C76A56" w:rsidRPr="00C76A56" w:rsidRDefault="00C76A56" w:rsidP="000C7018">
      <w:pPr>
        <w:spacing w:before="100" w:beforeAutospacing="1" w:after="100" w:afterAutospacing="1" w:line="240" w:lineRule="auto"/>
        <w:rPr>
          <w:rFonts w:ascii="72" w:eastAsia="Times New Roman" w:hAnsi="72" w:cs="72"/>
          <w:lang w:eastAsia="en-GB"/>
        </w:rPr>
      </w:pPr>
      <w:proofErr w:type="gramStart"/>
      <w:r w:rsidRPr="00C76A56">
        <w:rPr>
          <w:rFonts w:ascii="72" w:eastAsia="Times New Roman" w:hAnsi="72" w:cs="72"/>
          <w:lang w:eastAsia="en-GB"/>
        </w:rPr>
        <w:t>and</w:t>
      </w:r>
      <w:proofErr w:type="gramEnd"/>
      <w:r w:rsidRPr="00C76A56">
        <w:rPr>
          <w:rFonts w:ascii="72" w:eastAsia="Times New Roman" w:hAnsi="72" w:cs="72"/>
          <w:lang w:eastAsia="en-GB"/>
        </w:rPr>
        <w:t xml:space="preserve"> </w:t>
      </w:r>
      <w:r w:rsidRPr="000C7018">
        <w:rPr>
          <w:rFonts w:ascii="72" w:eastAsia="Times New Roman" w:hAnsi="72" w:cs="72"/>
          <w:bCs/>
          <w:lang w:eastAsia="en-GB"/>
        </w:rPr>
        <w:t>have opted for GTI as per the list provided by Corporate Office</w:t>
      </w:r>
      <w:r w:rsidRPr="00C76A56">
        <w:rPr>
          <w:rFonts w:ascii="72" w:eastAsia="Times New Roman" w:hAnsi="72" w:cs="72"/>
          <w:lang w:eastAsia="en-GB"/>
        </w:rPr>
        <w:t xml:space="preserve">, the GTI premium shall be </w:t>
      </w:r>
      <w:r w:rsidRPr="000C7018">
        <w:rPr>
          <w:rFonts w:ascii="72" w:eastAsia="Times New Roman" w:hAnsi="72" w:cs="72"/>
          <w:bCs/>
          <w:lang w:eastAsia="en-GB"/>
        </w:rPr>
        <w:t>recovered through Cash / Cheque / Bank Transfer</w:t>
      </w:r>
      <w:r w:rsidRPr="00C76A56">
        <w:rPr>
          <w:rFonts w:ascii="72" w:eastAsia="Times New Roman" w:hAnsi="72" w:cs="72"/>
          <w:lang w:eastAsia="en-GB"/>
        </w:rPr>
        <w:t>.</w:t>
      </w:r>
    </w:p>
    <w:p w:rsidR="00C76A56" w:rsidRPr="00C76A56" w:rsidRDefault="00C76A56" w:rsidP="000C7018">
      <w:pPr>
        <w:spacing w:before="100" w:beforeAutospacing="1" w:after="100" w:afterAutospacing="1" w:line="240" w:lineRule="auto"/>
        <w:outlineLvl w:val="3"/>
        <w:rPr>
          <w:rFonts w:ascii="72" w:eastAsia="Times New Roman" w:hAnsi="72" w:cs="72"/>
          <w:b/>
          <w:bCs/>
          <w:lang w:eastAsia="en-GB"/>
        </w:rPr>
      </w:pPr>
      <w:r w:rsidRPr="00C76A56">
        <w:rPr>
          <w:rFonts w:ascii="72" w:eastAsia="Times New Roman" w:hAnsi="72" w:cs="72"/>
          <w:b/>
          <w:bCs/>
          <w:lang w:eastAsia="en-GB"/>
        </w:rPr>
        <w:t>Accounting Procedure:</w:t>
      </w:r>
    </w:p>
    <w:p w:rsidR="00C76A56" w:rsidRPr="000C7018" w:rsidRDefault="00C76A56" w:rsidP="000C7018">
      <w:pPr>
        <w:numPr>
          <w:ilvl w:val="0"/>
          <w:numId w:val="6"/>
        </w:numPr>
        <w:spacing w:before="100" w:beforeAutospacing="1" w:after="100" w:afterAutospacing="1" w:line="240" w:lineRule="auto"/>
        <w:ind w:hanging="720"/>
        <w:jc w:val="both"/>
        <w:rPr>
          <w:rFonts w:ascii="72" w:eastAsia="Times New Roman" w:hAnsi="72" w:cs="72"/>
          <w:lang w:eastAsia="en-GB"/>
        </w:rPr>
      </w:pPr>
      <w:r w:rsidRPr="000C7018">
        <w:rPr>
          <w:rFonts w:ascii="72" w:eastAsia="Times New Roman" w:hAnsi="72" w:cs="72"/>
          <w:b/>
          <w:bCs/>
          <w:lang w:eastAsia="en-GB"/>
        </w:rPr>
        <w:t>Cash/Cheque</w:t>
      </w:r>
      <w:proofErr w:type="gramStart"/>
      <w:r w:rsidRPr="000C7018">
        <w:rPr>
          <w:rFonts w:ascii="72" w:eastAsia="Times New Roman" w:hAnsi="72" w:cs="72"/>
          <w:b/>
          <w:bCs/>
          <w:lang w:eastAsia="en-GB"/>
        </w:rPr>
        <w:t>:</w:t>
      </w:r>
      <w:proofErr w:type="gramEnd"/>
      <w:r w:rsidRPr="00C76A56">
        <w:rPr>
          <w:rFonts w:ascii="72" w:eastAsia="Times New Roman" w:hAnsi="72" w:cs="72"/>
          <w:lang w:eastAsia="en-GB"/>
        </w:rPr>
        <w:br/>
        <w:t xml:space="preserve">Post through </w:t>
      </w:r>
      <w:r w:rsidRPr="000C7018">
        <w:rPr>
          <w:rFonts w:ascii="72" w:eastAsia="Times New Roman" w:hAnsi="72" w:cs="72"/>
          <w:bCs/>
          <w:lang w:eastAsia="en-GB"/>
        </w:rPr>
        <w:t>T-code FBCJ</w:t>
      </w:r>
      <w:r w:rsidRPr="00C76A56">
        <w:rPr>
          <w:rFonts w:ascii="72" w:eastAsia="Times New Roman" w:hAnsi="72" w:cs="72"/>
          <w:lang w:eastAsia="en-GB"/>
        </w:rPr>
        <w:t xml:space="preserve"> under Business Transaction </w:t>
      </w:r>
      <w:r w:rsidRPr="000C7018">
        <w:rPr>
          <w:rFonts w:ascii="72" w:eastAsia="Times New Roman" w:hAnsi="72" w:cs="72"/>
          <w:bCs/>
          <w:lang w:eastAsia="en-GB"/>
        </w:rPr>
        <w:t>“COLL FOR GTI PREMIUM”</w:t>
      </w:r>
      <w:r w:rsidRPr="00C76A56">
        <w:rPr>
          <w:rFonts w:ascii="72" w:eastAsia="Times New Roman" w:hAnsi="72" w:cs="72"/>
          <w:lang w:eastAsia="en-GB"/>
        </w:rPr>
        <w:t>.</w:t>
      </w:r>
    </w:p>
    <w:p w:rsidR="00C76A56" w:rsidRPr="00C76A56" w:rsidRDefault="00C76A56" w:rsidP="000C7018">
      <w:pPr>
        <w:numPr>
          <w:ilvl w:val="0"/>
          <w:numId w:val="6"/>
        </w:numPr>
        <w:spacing w:before="100" w:beforeAutospacing="1" w:after="100" w:afterAutospacing="1" w:line="240" w:lineRule="auto"/>
        <w:ind w:hanging="720"/>
        <w:rPr>
          <w:rFonts w:ascii="72" w:eastAsia="Times New Roman" w:hAnsi="72" w:cs="72"/>
          <w:lang w:eastAsia="en-GB"/>
        </w:rPr>
      </w:pPr>
      <w:r w:rsidRPr="000C7018">
        <w:rPr>
          <w:rFonts w:ascii="72" w:eastAsia="Times New Roman" w:hAnsi="72" w:cs="72"/>
          <w:b/>
          <w:bCs/>
          <w:lang w:eastAsia="en-GB"/>
        </w:rPr>
        <w:t>Bank Transfer:</w:t>
      </w:r>
      <w:r w:rsidRPr="00C76A56">
        <w:rPr>
          <w:rFonts w:ascii="72" w:eastAsia="Times New Roman" w:hAnsi="72" w:cs="72"/>
          <w:lang w:eastAsia="en-GB"/>
        </w:rPr>
        <w:br/>
        <w:t xml:space="preserve">Post through </w:t>
      </w:r>
      <w:r w:rsidRPr="000C7018">
        <w:rPr>
          <w:rFonts w:ascii="72" w:eastAsia="Times New Roman" w:hAnsi="72" w:cs="72"/>
          <w:bCs/>
          <w:lang w:eastAsia="en-GB"/>
        </w:rPr>
        <w:t>T-code FB50</w:t>
      </w:r>
      <w:r w:rsidRPr="00C76A56">
        <w:rPr>
          <w:rFonts w:ascii="72" w:eastAsia="Times New Roman" w:hAnsi="72" w:cs="72"/>
          <w:lang w:eastAsia="en-GB"/>
        </w:rPr>
        <w:t xml:space="preserve"> by:</w:t>
      </w:r>
    </w:p>
    <w:p w:rsidR="000C7018" w:rsidRPr="000C7018" w:rsidRDefault="00C76A56" w:rsidP="000C7018">
      <w:pPr>
        <w:pStyle w:val="ListParagraph"/>
        <w:numPr>
          <w:ilvl w:val="1"/>
          <w:numId w:val="6"/>
        </w:numPr>
        <w:spacing w:before="100" w:beforeAutospacing="1" w:after="100" w:afterAutospacing="1" w:line="240" w:lineRule="auto"/>
        <w:rPr>
          <w:rFonts w:ascii="72" w:eastAsia="Times New Roman" w:hAnsi="72" w:cs="72"/>
          <w:lang w:eastAsia="en-GB"/>
        </w:rPr>
      </w:pPr>
      <w:r w:rsidRPr="000C7018">
        <w:rPr>
          <w:rFonts w:ascii="72" w:eastAsia="Times New Roman" w:hAnsi="72" w:cs="72"/>
          <w:lang w:eastAsia="en-GB"/>
        </w:rPr>
        <w:t xml:space="preserve">Debiting the </w:t>
      </w:r>
      <w:r w:rsidRPr="000C7018">
        <w:rPr>
          <w:rFonts w:ascii="72" w:eastAsia="Times New Roman" w:hAnsi="72" w:cs="72"/>
          <w:bCs/>
          <w:lang w:eastAsia="en-GB"/>
        </w:rPr>
        <w:t>Incoming Collection GL</w:t>
      </w:r>
      <w:r w:rsidRPr="000C7018">
        <w:rPr>
          <w:rFonts w:ascii="72" w:eastAsia="Times New Roman" w:hAnsi="72" w:cs="72"/>
          <w:lang w:eastAsia="en-GB"/>
        </w:rPr>
        <w:t xml:space="preserve"> in which the amount is deposited, and</w:t>
      </w:r>
    </w:p>
    <w:p w:rsidR="00C76A56" w:rsidRPr="000C7018" w:rsidRDefault="00C76A56" w:rsidP="000C7018">
      <w:pPr>
        <w:pStyle w:val="ListParagraph"/>
        <w:numPr>
          <w:ilvl w:val="1"/>
          <w:numId w:val="6"/>
        </w:numPr>
        <w:spacing w:before="100" w:beforeAutospacing="1" w:after="100" w:afterAutospacing="1" w:line="240" w:lineRule="auto"/>
        <w:rPr>
          <w:rFonts w:ascii="72" w:eastAsia="Times New Roman" w:hAnsi="72" w:cs="72"/>
          <w:lang w:eastAsia="en-GB"/>
        </w:rPr>
      </w:pPr>
      <w:r w:rsidRPr="000C7018">
        <w:rPr>
          <w:rFonts w:ascii="72" w:eastAsia="Times New Roman" w:hAnsi="72" w:cs="72"/>
          <w:lang w:eastAsia="en-GB"/>
        </w:rPr>
        <w:t xml:space="preserve">Crediting </w:t>
      </w:r>
      <w:r w:rsidRPr="000C7018">
        <w:rPr>
          <w:rFonts w:ascii="72" w:eastAsia="Times New Roman" w:hAnsi="72" w:cs="72"/>
          <w:bCs/>
          <w:lang w:eastAsia="en-GB"/>
        </w:rPr>
        <w:t>GL 1310204 – Payable: Group Term Insurance (GTI)</w:t>
      </w:r>
      <w:r w:rsidRPr="000C7018">
        <w:rPr>
          <w:rFonts w:ascii="72" w:eastAsia="Times New Roman" w:hAnsi="72" w:cs="72"/>
          <w:lang w:eastAsia="en-GB"/>
        </w:rPr>
        <w:t>.</w:t>
      </w:r>
    </w:p>
    <w:p w:rsidR="00C76A56" w:rsidRPr="00C76A56" w:rsidRDefault="00C76A56" w:rsidP="000C7018">
      <w:pPr>
        <w:spacing w:before="100" w:beforeAutospacing="1" w:after="100" w:afterAutospacing="1" w:line="240" w:lineRule="auto"/>
        <w:rPr>
          <w:rFonts w:ascii="72" w:eastAsia="Times New Roman" w:hAnsi="72" w:cs="72"/>
          <w:lang w:eastAsia="en-GB"/>
        </w:rPr>
      </w:pPr>
      <w:r w:rsidRPr="000C7018">
        <w:rPr>
          <w:rFonts w:ascii="72" w:eastAsia="Times New Roman" w:hAnsi="72" w:cs="72"/>
          <w:b/>
          <w:bCs/>
          <w:lang w:eastAsia="en-GB"/>
        </w:rPr>
        <w:t>Mandatory Instructions:</w:t>
      </w:r>
    </w:p>
    <w:p w:rsidR="00C76A56" w:rsidRPr="00C76A56" w:rsidRDefault="00C76A56" w:rsidP="000C7018">
      <w:pPr>
        <w:numPr>
          <w:ilvl w:val="0"/>
          <w:numId w:val="7"/>
        </w:numPr>
        <w:tabs>
          <w:tab w:val="clear" w:pos="720"/>
        </w:tabs>
        <w:spacing w:before="100" w:beforeAutospacing="1" w:after="100" w:afterAutospacing="1" w:line="240" w:lineRule="auto"/>
        <w:ind w:left="567" w:hanging="578"/>
        <w:rPr>
          <w:rFonts w:ascii="72" w:eastAsia="Times New Roman" w:hAnsi="72" w:cs="72"/>
          <w:lang w:eastAsia="en-GB"/>
        </w:rPr>
      </w:pPr>
      <w:r w:rsidRPr="00C76A56">
        <w:rPr>
          <w:rFonts w:ascii="72" w:eastAsia="Times New Roman" w:hAnsi="72" w:cs="72"/>
          <w:lang w:eastAsia="en-GB"/>
        </w:rPr>
        <w:t xml:space="preserve">Ensure that the </w:t>
      </w:r>
      <w:r w:rsidRPr="000C7018">
        <w:rPr>
          <w:rFonts w:ascii="72" w:eastAsia="Times New Roman" w:hAnsi="72" w:cs="72"/>
          <w:bCs/>
          <w:lang w:eastAsia="en-GB"/>
        </w:rPr>
        <w:t>Personnel Number</w:t>
      </w:r>
      <w:r w:rsidRPr="00C76A56">
        <w:rPr>
          <w:rFonts w:ascii="72" w:eastAsia="Times New Roman" w:hAnsi="72" w:cs="72"/>
          <w:lang w:eastAsia="en-GB"/>
        </w:rPr>
        <w:t xml:space="preserve"> is captured correctly in the </w:t>
      </w:r>
      <w:r w:rsidRPr="000C7018">
        <w:rPr>
          <w:rFonts w:ascii="72" w:eastAsia="Times New Roman" w:hAnsi="72" w:cs="72"/>
          <w:bCs/>
          <w:lang w:eastAsia="en-GB"/>
        </w:rPr>
        <w:t>‘Assignment’</w:t>
      </w:r>
      <w:r w:rsidRPr="00C76A56">
        <w:rPr>
          <w:rFonts w:ascii="72" w:eastAsia="Times New Roman" w:hAnsi="72" w:cs="72"/>
          <w:lang w:eastAsia="en-GB"/>
        </w:rPr>
        <w:t xml:space="preserve"> and </w:t>
      </w:r>
      <w:r w:rsidRPr="000C7018">
        <w:rPr>
          <w:rFonts w:ascii="72" w:eastAsia="Times New Roman" w:hAnsi="72" w:cs="72"/>
          <w:bCs/>
          <w:lang w:eastAsia="en-GB"/>
        </w:rPr>
        <w:t>‘Pers. No.’</w:t>
      </w:r>
      <w:r w:rsidRPr="00C76A56">
        <w:rPr>
          <w:rFonts w:ascii="72" w:eastAsia="Times New Roman" w:hAnsi="72" w:cs="72"/>
          <w:lang w:eastAsia="en-GB"/>
        </w:rPr>
        <w:t xml:space="preserve"> fields in both FBCJ and FB50.</w:t>
      </w:r>
    </w:p>
    <w:p w:rsidR="00C76A56" w:rsidRPr="00C76A56" w:rsidRDefault="00C76A56" w:rsidP="000C7018">
      <w:pPr>
        <w:numPr>
          <w:ilvl w:val="0"/>
          <w:numId w:val="7"/>
        </w:numPr>
        <w:tabs>
          <w:tab w:val="clear" w:pos="720"/>
        </w:tabs>
        <w:spacing w:before="100" w:beforeAutospacing="1" w:after="100" w:afterAutospacing="1" w:line="240" w:lineRule="auto"/>
        <w:ind w:left="567" w:hanging="578"/>
        <w:rPr>
          <w:rFonts w:ascii="72" w:eastAsia="Times New Roman" w:hAnsi="72" w:cs="72"/>
          <w:lang w:eastAsia="en-GB"/>
        </w:rPr>
      </w:pPr>
      <w:r w:rsidRPr="00C76A56">
        <w:rPr>
          <w:rFonts w:ascii="72" w:eastAsia="Times New Roman" w:hAnsi="72" w:cs="72"/>
          <w:lang w:eastAsia="en-GB"/>
        </w:rPr>
        <w:t xml:space="preserve">Enter the </w:t>
      </w:r>
      <w:r w:rsidRPr="000C7018">
        <w:rPr>
          <w:rFonts w:ascii="72" w:eastAsia="Times New Roman" w:hAnsi="72" w:cs="72"/>
          <w:bCs/>
          <w:lang w:eastAsia="en-GB"/>
        </w:rPr>
        <w:t>full premium amount</w:t>
      </w:r>
      <w:r w:rsidRPr="00C76A56">
        <w:rPr>
          <w:rFonts w:ascii="72" w:eastAsia="Times New Roman" w:hAnsi="72" w:cs="72"/>
          <w:lang w:eastAsia="en-GB"/>
        </w:rPr>
        <w:t>.</w:t>
      </w:r>
    </w:p>
    <w:p w:rsidR="00C76A56" w:rsidRPr="00C76A56" w:rsidRDefault="00C76A56" w:rsidP="000C7018">
      <w:pPr>
        <w:numPr>
          <w:ilvl w:val="0"/>
          <w:numId w:val="7"/>
        </w:numPr>
        <w:tabs>
          <w:tab w:val="clear" w:pos="720"/>
        </w:tabs>
        <w:spacing w:before="100" w:beforeAutospacing="1" w:after="100" w:afterAutospacing="1" w:line="240" w:lineRule="auto"/>
        <w:ind w:left="567" w:hanging="578"/>
        <w:rPr>
          <w:rFonts w:ascii="72" w:eastAsia="Times New Roman" w:hAnsi="72" w:cs="72"/>
          <w:lang w:eastAsia="en-GB"/>
        </w:rPr>
      </w:pPr>
      <w:r w:rsidRPr="000C7018">
        <w:rPr>
          <w:rFonts w:ascii="72" w:eastAsia="Times New Roman" w:hAnsi="72" w:cs="72"/>
          <w:bCs/>
          <w:lang w:eastAsia="en-GB"/>
        </w:rPr>
        <w:t>Tax codes must not be used.</w:t>
      </w:r>
    </w:p>
    <w:p w:rsidR="00C76A56" w:rsidRPr="00C76A56" w:rsidRDefault="00C76A56" w:rsidP="000C7018">
      <w:pPr>
        <w:spacing w:before="100" w:beforeAutospacing="1" w:after="100" w:afterAutospacing="1" w:line="240" w:lineRule="auto"/>
        <w:outlineLvl w:val="2"/>
        <w:rPr>
          <w:rFonts w:ascii="72" w:eastAsia="Times New Roman" w:hAnsi="72" w:cs="72"/>
          <w:b/>
          <w:bCs/>
          <w:lang w:eastAsia="en-GB"/>
        </w:rPr>
      </w:pPr>
      <w:r w:rsidRPr="00C76A56">
        <w:rPr>
          <w:rFonts w:ascii="72" w:eastAsia="Times New Roman" w:hAnsi="72" w:cs="72"/>
          <w:b/>
          <w:bCs/>
          <w:lang w:eastAsia="en-GB"/>
        </w:rPr>
        <w:t>3. Maintenance of Deduction under Section 80C</w:t>
      </w:r>
    </w:p>
    <w:p w:rsidR="00C76A56" w:rsidRPr="00C76A56" w:rsidRDefault="00C76A56" w:rsidP="00822778">
      <w:pPr>
        <w:spacing w:before="100" w:beforeAutospacing="1" w:after="100" w:afterAutospacing="1" w:line="240" w:lineRule="auto"/>
        <w:jc w:val="both"/>
        <w:rPr>
          <w:rFonts w:ascii="72" w:eastAsia="Times New Roman" w:hAnsi="72" w:cs="72"/>
          <w:lang w:eastAsia="en-GB"/>
        </w:rPr>
      </w:pPr>
      <w:r w:rsidRPr="00C76A56">
        <w:rPr>
          <w:rFonts w:ascii="72" w:eastAsia="Times New Roman" w:hAnsi="72" w:cs="72"/>
          <w:lang w:eastAsia="en-GB"/>
        </w:rPr>
        <w:t xml:space="preserve">The </w:t>
      </w:r>
      <w:r w:rsidRPr="00822778">
        <w:rPr>
          <w:rFonts w:ascii="72" w:eastAsia="Times New Roman" w:hAnsi="72" w:cs="72"/>
          <w:bCs/>
          <w:lang w:eastAsia="en-GB"/>
        </w:rPr>
        <w:t>BA/SSA DDOs / Circle Payroll DDOs</w:t>
      </w:r>
      <w:r w:rsidRPr="00C76A56">
        <w:rPr>
          <w:rFonts w:ascii="72" w:eastAsia="Times New Roman" w:hAnsi="72" w:cs="72"/>
          <w:lang w:eastAsia="en-GB"/>
        </w:rPr>
        <w:t xml:space="preserve"> shall maintain the GTI premium details in </w:t>
      </w:r>
      <w:r w:rsidRPr="00822778">
        <w:rPr>
          <w:rFonts w:ascii="72" w:eastAsia="Times New Roman" w:hAnsi="72" w:cs="72"/>
          <w:bCs/>
          <w:lang w:eastAsia="en-GB"/>
        </w:rPr>
        <w:t>IT0586 (80C deduction)</w:t>
      </w:r>
      <w:r w:rsidRPr="00C76A56">
        <w:rPr>
          <w:rFonts w:ascii="72" w:eastAsia="Times New Roman" w:hAnsi="72" w:cs="72"/>
          <w:lang w:eastAsia="en-GB"/>
        </w:rPr>
        <w:t xml:space="preserve"> </w:t>
      </w:r>
      <w:r w:rsidRPr="00822778">
        <w:rPr>
          <w:rFonts w:ascii="72" w:eastAsia="Times New Roman" w:hAnsi="72" w:cs="72"/>
          <w:bCs/>
          <w:lang w:eastAsia="en-GB"/>
        </w:rPr>
        <w:t>only for those employees who have paid the GTI premium through Cash / Cheque / Bank Transfer</w:t>
      </w:r>
      <w:r w:rsidRPr="00C76A56">
        <w:rPr>
          <w:rFonts w:ascii="72" w:eastAsia="Times New Roman" w:hAnsi="72" w:cs="72"/>
          <w:lang w:eastAsia="en-GB"/>
        </w:rPr>
        <w:t>.</w:t>
      </w:r>
    </w:p>
    <w:p w:rsidR="00C76A56" w:rsidRPr="00C76A56" w:rsidRDefault="00C76A56" w:rsidP="00822778">
      <w:pPr>
        <w:spacing w:before="100" w:beforeAutospacing="1" w:after="100" w:afterAutospacing="1" w:line="240" w:lineRule="auto"/>
        <w:jc w:val="both"/>
        <w:rPr>
          <w:rFonts w:ascii="72" w:eastAsia="Times New Roman" w:hAnsi="72" w:cs="72"/>
          <w:lang w:eastAsia="en-GB"/>
        </w:rPr>
      </w:pPr>
      <w:r w:rsidRPr="00C76A56">
        <w:rPr>
          <w:rFonts w:ascii="72" w:eastAsia="Times New Roman" w:hAnsi="72" w:cs="72"/>
          <w:lang w:eastAsia="en-GB"/>
        </w:rPr>
        <w:t xml:space="preserve">This provision is </w:t>
      </w:r>
      <w:r w:rsidRPr="00822778">
        <w:rPr>
          <w:rFonts w:ascii="72" w:eastAsia="Times New Roman" w:hAnsi="72" w:cs="72"/>
          <w:bCs/>
          <w:lang w:eastAsia="en-GB"/>
        </w:rPr>
        <w:t>applicable exclusively to employees who have opted for the Old Tax Regime</w:t>
      </w:r>
      <w:r w:rsidRPr="00C76A56">
        <w:rPr>
          <w:rFonts w:ascii="72" w:eastAsia="Times New Roman" w:hAnsi="72" w:cs="72"/>
          <w:lang w:eastAsia="en-GB"/>
        </w:rPr>
        <w:t>.</w:t>
      </w:r>
    </w:p>
    <w:p w:rsidR="00C76A56" w:rsidRPr="00C76A56" w:rsidRDefault="00C76A56" w:rsidP="000C7018">
      <w:pPr>
        <w:spacing w:before="100" w:beforeAutospacing="1" w:after="100" w:afterAutospacing="1" w:line="240" w:lineRule="auto"/>
        <w:outlineLvl w:val="2"/>
        <w:rPr>
          <w:rFonts w:ascii="72" w:eastAsia="Times New Roman" w:hAnsi="72" w:cs="72"/>
          <w:b/>
          <w:bCs/>
          <w:lang w:eastAsia="en-GB"/>
        </w:rPr>
      </w:pPr>
      <w:r w:rsidRPr="00C76A56">
        <w:rPr>
          <w:rFonts w:ascii="72" w:eastAsia="Times New Roman" w:hAnsi="72" w:cs="72"/>
          <w:b/>
          <w:bCs/>
          <w:lang w:eastAsia="en-GB"/>
        </w:rPr>
        <w:t>4. Transfer of Balance to LIC Vendor</w:t>
      </w:r>
    </w:p>
    <w:p w:rsidR="00C76A56" w:rsidRPr="00C76A56" w:rsidRDefault="00C76A56" w:rsidP="00822778">
      <w:pPr>
        <w:spacing w:before="100" w:beforeAutospacing="1" w:after="100" w:afterAutospacing="1" w:line="240" w:lineRule="auto"/>
        <w:jc w:val="both"/>
        <w:rPr>
          <w:rFonts w:ascii="72" w:eastAsia="Times New Roman" w:hAnsi="72" w:cs="72"/>
          <w:lang w:eastAsia="en-GB"/>
        </w:rPr>
      </w:pPr>
      <w:r w:rsidRPr="00C76A56">
        <w:rPr>
          <w:rFonts w:ascii="72" w:eastAsia="Times New Roman" w:hAnsi="72" w:cs="72"/>
          <w:lang w:eastAsia="en-GB"/>
        </w:rPr>
        <w:t xml:space="preserve">After finalization of payroll, the Circles shall transfer the </w:t>
      </w:r>
      <w:r w:rsidRPr="00822778">
        <w:rPr>
          <w:rFonts w:ascii="72" w:eastAsia="Times New Roman" w:hAnsi="72" w:cs="72"/>
          <w:bCs/>
          <w:lang w:eastAsia="en-GB"/>
        </w:rPr>
        <w:t>duly reconciled balanc</w:t>
      </w:r>
      <w:r w:rsidR="0061083C">
        <w:rPr>
          <w:rFonts w:ascii="72" w:eastAsia="Times New Roman" w:hAnsi="72" w:cs="72"/>
          <w:bCs/>
          <w:lang w:eastAsia="en-GB"/>
        </w:rPr>
        <w:t>e lying in GL 1310204 : Payable-</w:t>
      </w:r>
      <w:bookmarkStart w:id="0" w:name="_GoBack"/>
      <w:bookmarkEnd w:id="0"/>
      <w:r w:rsidRPr="00822778">
        <w:rPr>
          <w:rFonts w:ascii="72" w:eastAsia="Times New Roman" w:hAnsi="72" w:cs="72"/>
          <w:bCs/>
          <w:lang w:eastAsia="en-GB"/>
        </w:rPr>
        <w:t>Group Term Insurance</w:t>
      </w:r>
      <w:r w:rsidRPr="00C76A56">
        <w:rPr>
          <w:rFonts w:ascii="72" w:eastAsia="Times New Roman" w:hAnsi="72" w:cs="72"/>
          <w:lang w:eastAsia="en-GB"/>
        </w:rPr>
        <w:t xml:space="preserve"> (amounts posted through Payroll, FBCJ, and FB50) to </w:t>
      </w:r>
      <w:r w:rsidRPr="00822778">
        <w:rPr>
          <w:rFonts w:ascii="72" w:eastAsia="Times New Roman" w:hAnsi="72" w:cs="72"/>
          <w:bCs/>
          <w:lang w:eastAsia="en-GB"/>
        </w:rPr>
        <w:t>LIC Vendor Code 100086135</w:t>
      </w:r>
      <w:r w:rsidRPr="00C76A56">
        <w:rPr>
          <w:rFonts w:ascii="72" w:eastAsia="Times New Roman" w:hAnsi="72" w:cs="72"/>
          <w:lang w:eastAsia="en-GB"/>
        </w:rPr>
        <w:t>.</w:t>
      </w:r>
    </w:p>
    <w:p w:rsidR="00C76A56" w:rsidRPr="00C76A56" w:rsidRDefault="00C76A56" w:rsidP="00822778">
      <w:pPr>
        <w:numPr>
          <w:ilvl w:val="0"/>
          <w:numId w:val="8"/>
        </w:numPr>
        <w:tabs>
          <w:tab w:val="clear" w:pos="720"/>
        </w:tabs>
        <w:spacing w:before="100" w:beforeAutospacing="1" w:after="100" w:afterAutospacing="1" w:line="240" w:lineRule="auto"/>
        <w:ind w:left="567" w:hanging="567"/>
        <w:rPr>
          <w:rFonts w:ascii="72" w:eastAsia="Times New Roman" w:hAnsi="72" w:cs="72"/>
          <w:lang w:eastAsia="en-GB"/>
        </w:rPr>
      </w:pPr>
      <w:r w:rsidRPr="00822778">
        <w:rPr>
          <w:rFonts w:ascii="72" w:eastAsia="Times New Roman" w:hAnsi="72" w:cs="72"/>
          <w:bCs/>
          <w:lang w:eastAsia="en-GB"/>
        </w:rPr>
        <w:t>Document Type:</w:t>
      </w:r>
      <w:r w:rsidRPr="00C76A56">
        <w:rPr>
          <w:rFonts w:ascii="72" w:eastAsia="Times New Roman" w:hAnsi="72" w:cs="72"/>
          <w:lang w:eastAsia="en-GB"/>
        </w:rPr>
        <w:t xml:space="preserve"> KR</w:t>
      </w:r>
    </w:p>
    <w:p w:rsidR="00C76A56" w:rsidRPr="00C76A56" w:rsidRDefault="00C76A56" w:rsidP="00822778">
      <w:pPr>
        <w:numPr>
          <w:ilvl w:val="0"/>
          <w:numId w:val="8"/>
        </w:numPr>
        <w:tabs>
          <w:tab w:val="clear" w:pos="720"/>
        </w:tabs>
        <w:spacing w:before="100" w:beforeAutospacing="1" w:after="100" w:afterAutospacing="1" w:line="240" w:lineRule="auto"/>
        <w:ind w:left="567" w:hanging="567"/>
        <w:rPr>
          <w:rFonts w:ascii="72" w:eastAsia="Times New Roman" w:hAnsi="72" w:cs="72"/>
          <w:lang w:eastAsia="en-GB"/>
        </w:rPr>
      </w:pPr>
      <w:r w:rsidRPr="00822778">
        <w:rPr>
          <w:rFonts w:ascii="72" w:eastAsia="Times New Roman" w:hAnsi="72" w:cs="72"/>
          <w:bCs/>
          <w:lang w:eastAsia="en-GB"/>
        </w:rPr>
        <w:t>T-code:</w:t>
      </w:r>
      <w:r w:rsidRPr="00C76A56">
        <w:rPr>
          <w:rFonts w:ascii="72" w:eastAsia="Times New Roman" w:hAnsi="72" w:cs="72"/>
          <w:lang w:eastAsia="en-GB"/>
        </w:rPr>
        <w:t xml:space="preserve"> </w:t>
      </w:r>
      <w:r w:rsidRPr="00822778">
        <w:rPr>
          <w:rFonts w:ascii="72" w:eastAsia="Times New Roman" w:hAnsi="72" w:cs="72"/>
          <w:lang w:eastAsia="en-GB"/>
        </w:rPr>
        <w:t>F-04</w:t>
      </w:r>
    </w:p>
    <w:p w:rsidR="00C76A56" w:rsidRPr="00C76A56" w:rsidRDefault="00C76A56" w:rsidP="00822778">
      <w:pPr>
        <w:numPr>
          <w:ilvl w:val="0"/>
          <w:numId w:val="8"/>
        </w:numPr>
        <w:tabs>
          <w:tab w:val="clear" w:pos="720"/>
        </w:tabs>
        <w:spacing w:before="100" w:beforeAutospacing="1" w:after="100" w:afterAutospacing="1" w:line="240" w:lineRule="auto"/>
        <w:ind w:left="567" w:hanging="567"/>
        <w:rPr>
          <w:rFonts w:ascii="72" w:eastAsia="Times New Roman" w:hAnsi="72" w:cs="72"/>
          <w:lang w:eastAsia="en-GB"/>
        </w:rPr>
      </w:pPr>
      <w:r w:rsidRPr="00C76A56">
        <w:rPr>
          <w:rFonts w:ascii="72" w:eastAsia="Times New Roman" w:hAnsi="72" w:cs="72"/>
          <w:lang w:eastAsia="en-GB"/>
        </w:rPr>
        <w:t xml:space="preserve">The process shall be followed </w:t>
      </w:r>
      <w:r w:rsidRPr="00822778">
        <w:rPr>
          <w:rFonts w:ascii="72" w:eastAsia="Times New Roman" w:hAnsi="72" w:cs="72"/>
          <w:bCs/>
          <w:lang w:eastAsia="en-GB"/>
        </w:rPr>
        <w:t>in the same manner as transfer of take-home salary</w:t>
      </w:r>
      <w:r w:rsidRPr="00C76A56">
        <w:rPr>
          <w:rFonts w:ascii="72" w:eastAsia="Times New Roman" w:hAnsi="72" w:cs="72"/>
          <w:lang w:eastAsia="en-GB"/>
        </w:rPr>
        <w:t>.</w:t>
      </w:r>
    </w:p>
    <w:p w:rsidR="00C76A56" w:rsidRPr="00C76A56" w:rsidRDefault="00C76A56" w:rsidP="000C7018">
      <w:pPr>
        <w:spacing w:before="100" w:beforeAutospacing="1" w:after="100" w:afterAutospacing="1" w:line="240" w:lineRule="auto"/>
        <w:outlineLvl w:val="2"/>
        <w:rPr>
          <w:rFonts w:ascii="72" w:eastAsia="Times New Roman" w:hAnsi="72" w:cs="72"/>
          <w:b/>
          <w:bCs/>
          <w:lang w:eastAsia="en-GB"/>
        </w:rPr>
      </w:pPr>
      <w:r w:rsidRPr="00C76A56">
        <w:rPr>
          <w:rFonts w:ascii="72" w:eastAsia="Times New Roman" w:hAnsi="72" w:cs="72"/>
          <w:b/>
          <w:bCs/>
          <w:lang w:eastAsia="en-GB"/>
        </w:rPr>
        <w:lastRenderedPageBreak/>
        <w:t>5. Submission of GTI Schedule to Corporate Office</w:t>
      </w:r>
    </w:p>
    <w:p w:rsidR="00C76A56" w:rsidRPr="00C76A56" w:rsidRDefault="00C76A56" w:rsidP="000C7018">
      <w:pPr>
        <w:spacing w:before="100" w:beforeAutospacing="1" w:after="100" w:afterAutospacing="1" w:line="240" w:lineRule="auto"/>
        <w:rPr>
          <w:rFonts w:ascii="72" w:eastAsia="Times New Roman" w:hAnsi="72" w:cs="72"/>
          <w:lang w:eastAsia="en-GB"/>
        </w:rPr>
      </w:pPr>
      <w:r w:rsidRPr="00C76A56">
        <w:rPr>
          <w:rFonts w:ascii="72" w:eastAsia="Times New Roman" w:hAnsi="72" w:cs="72"/>
          <w:lang w:eastAsia="en-GB"/>
        </w:rPr>
        <w:t xml:space="preserve">After payroll finalization, the </w:t>
      </w:r>
      <w:r w:rsidRPr="00822778">
        <w:rPr>
          <w:rFonts w:ascii="72" w:eastAsia="Times New Roman" w:hAnsi="72" w:cs="72"/>
          <w:bCs/>
          <w:lang w:eastAsia="en-GB"/>
        </w:rPr>
        <w:t>GTI recovery schedule</w:t>
      </w:r>
      <w:r w:rsidRPr="00C76A56">
        <w:rPr>
          <w:rFonts w:ascii="72" w:eastAsia="Times New Roman" w:hAnsi="72" w:cs="72"/>
          <w:lang w:eastAsia="en-GB"/>
        </w:rPr>
        <w:t xml:space="preserve"> shall be emailed to the Core Team at:</w:t>
      </w:r>
    </w:p>
    <w:p w:rsidR="00C76A56" w:rsidRPr="00C76A56" w:rsidRDefault="00C76A56" w:rsidP="000C7018">
      <w:pPr>
        <w:numPr>
          <w:ilvl w:val="0"/>
          <w:numId w:val="9"/>
        </w:numPr>
        <w:spacing w:before="100" w:beforeAutospacing="1" w:after="100" w:afterAutospacing="1" w:line="240" w:lineRule="auto"/>
        <w:ind w:firstLine="0"/>
        <w:rPr>
          <w:rFonts w:ascii="72" w:eastAsia="Times New Roman" w:hAnsi="72" w:cs="72"/>
          <w:lang w:eastAsia="en-GB"/>
        </w:rPr>
      </w:pPr>
      <w:r w:rsidRPr="00822778">
        <w:rPr>
          <w:rFonts w:ascii="72" w:eastAsia="Times New Roman" w:hAnsi="72" w:cs="72"/>
          <w:bCs/>
          <w:lang w:eastAsia="en-GB"/>
        </w:rPr>
        <w:t>prashantgupta@bsnl.co.in</w:t>
      </w:r>
    </w:p>
    <w:p w:rsidR="00C76A56" w:rsidRPr="00C76A56" w:rsidRDefault="00C76A56" w:rsidP="000C7018">
      <w:pPr>
        <w:numPr>
          <w:ilvl w:val="0"/>
          <w:numId w:val="9"/>
        </w:numPr>
        <w:spacing w:before="100" w:beforeAutospacing="1" w:after="100" w:afterAutospacing="1" w:line="240" w:lineRule="auto"/>
        <w:ind w:firstLine="0"/>
        <w:rPr>
          <w:rFonts w:ascii="72" w:eastAsia="Times New Roman" w:hAnsi="72" w:cs="72"/>
          <w:lang w:eastAsia="en-GB"/>
        </w:rPr>
      </w:pPr>
      <w:r w:rsidRPr="00822778">
        <w:rPr>
          <w:rFonts w:ascii="72" w:eastAsia="Times New Roman" w:hAnsi="72" w:cs="72"/>
          <w:bCs/>
          <w:lang w:eastAsia="en-GB"/>
        </w:rPr>
        <w:t>carajnishsrivastav@bsnl.co.in</w:t>
      </w:r>
    </w:p>
    <w:p w:rsidR="00C76A56" w:rsidRPr="00C76A56" w:rsidRDefault="00C76A56" w:rsidP="000C7018">
      <w:pPr>
        <w:spacing w:before="100" w:beforeAutospacing="1" w:after="100" w:afterAutospacing="1" w:line="240" w:lineRule="auto"/>
        <w:rPr>
          <w:rFonts w:ascii="72" w:eastAsia="Times New Roman" w:hAnsi="72" w:cs="72"/>
          <w:lang w:eastAsia="en-GB"/>
        </w:rPr>
      </w:pPr>
      <w:r w:rsidRPr="000C7018">
        <w:rPr>
          <w:rFonts w:ascii="72" w:eastAsia="Times New Roman" w:hAnsi="72" w:cs="72"/>
          <w:b/>
          <w:bCs/>
          <w:lang w:eastAsia="en-GB"/>
        </w:rPr>
        <w:t>Timeline</w:t>
      </w:r>
      <w:proofErr w:type="gramStart"/>
      <w:r w:rsidRPr="000C7018">
        <w:rPr>
          <w:rFonts w:ascii="72" w:eastAsia="Times New Roman" w:hAnsi="72" w:cs="72"/>
          <w:b/>
          <w:bCs/>
          <w:lang w:eastAsia="en-GB"/>
        </w:rPr>
        <w:t>:</w:t>
      </w:r>
      <w:proofErr w:type="gramEnd"/>
      <w:r w:rsidRPr="00C76A56">
        <w:rPr>
          <w:rFonts w:ascii="72" w:eastAsia="Times New Roman" w:hAnsi="72" w:cs="72"/>
          <w:lang w:eastAsia="en-GB"/>
        </w:rPr>
        <w:br/>
        <w:t xml:space="preserve">On or before the </w:t>
      </w:r>
      <w:r w:rsidRPr="000C7018">
        <w:rPr>
          <w:rFonts w:ascii="72" w:eastAsia="Times New Roman" w:hAnsi="72" w:cs="72"/>
          <w:b/>
          <w:bCs/>
          <w:lang w:eastAsia="en-GB"/>
        </w:rPr>
        <w:t>morning of 26.02.2026</w:t>
      </w:r>
    </w:p>
    <w:p w:rsidR="00C76A56" w:rsidRPr="00C76A56" w:rsidRDefault="00C76A56" w:rsidP="000C7018">
      <w:pPr>
        <w:spacing w:before="100" w:beforeAutospacing="1" w:after="100" w:afterAutospacing="1" w:line="240" w:lineRule="auto"/>
        <w:rPr>
          <w:rFonts w:ascii="72" w:eastAsia="Times New Roman" w:hAnsi="72" w:cs="72"/>
          <w:lang w:eastAsia="en-GB"/>
        </w:rPr>
      </w:pPr>
      <w:r w:rsidRPr="000C7018">
        <w:rPr>
          <w:rFonts w:ascii="72" w:eastAsia="Times New Roman" w:hAnsi="72" w:cs="72"/>
          <w:b/>
          <w:bCs/>
          <w:lang w:eastAsia="en-GB"/>
        </w:rPr>
        <w:t>Format to be followed: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0"/>
        <w:gridCol w:w="1059"/>
        <w:gridCol w:w="1206"/>
        <w:gridCol w:w="1135"/>
        <w:gridCol w:w="908"/>
        <w:gridCol w:w="2341"/>
        <w:gridCol w:w="1767"/>
      </w:tblGrid>
      <w:tr w:rsidR="00C76A56" w:rsidRPr="00C76A56" w:rsidTr="000C7018">
        <w:trPr>
          <w:tblHeader/>
          <w:tblCellSpacing w:w="15" w:type="dxa"/>
        </w:trPr>
        <w:tc>
          <w:tcPr>
            <w:tcW w:w="0" w:type="auto"/>
            <w:vAlign w:val="center"/>
            <w:hideMark/>
          </w:tcPr>
          <w:p w:rsidR="00C76A56" w:rsidRPr="00C76A56" w:rsidRDefault="00C76A56" w:rsidP="000C7018">
            <w:pPr>
              <w:spacing w:after="0" w:line="240" w:lineRule="auto"/>
              <w:jc w:val="center"/>
              <w:rPr>
                <w:rFonts w:ascii="72" w:eastAsia="Times New Roman" w:hAnsi="72" w:cs="72"/>
                <w:b/>
                <w:bCs/>
                <w:lang w:eastAsia="en-GB"/>
              </w:rPr>
            </w:pPr>
            <w:r w:rsidRPr="00C76A56">
              <w:rPr>
                <w:rFonts w:ascii="72" w:eastAsia="Times New Roman" w:hAnsi="72" w:cs="72"/>
                <w:b/>
                <w:bCs/>
                <w:lang w:eastAsia="en-GB"/>
              </w:rPr>
              <w:t>S. No.</w:t>
            </w:r>
          </w:p>
        </w:tc>
        <w:tc>
          <w:tcPr>
            <w:tcW w:w="0" w:type="auto"/>
            <w:vAlign w:val="center"/>
            <w:hideMark/>
          </w:tcPr>
          <w:p w:rsidR="00C76A56" w:rsidRPr="00C76A56" w:rsidRDefault="00C76A56" w:rsidP="000C7018">
            <w:pPr>
              <w:spacing w:after="0" w:line="240" w:lineRule="auto"/>
              <w:jc w:val="center"/>
              <w:rPr>
                <w:rFonts w:ascii="72" w:eastAsia="Times New Roman" w:hAnsi="72" w:cs="72"/>
                <w:b/>
                <w:bCs/>
                <w:lang w:eastAsia="en-GB"/>
              </w:rPr>
            </w:pPr>
            <w:r w:rsidRPr="00C76A56">
              <w:rPr>
                <w:rFonts w:ascii="72" w:eastAsia="Times New Roman" w:hAnsi="72" w:cs="72"/>
                <w:b/>
                <w:bCs/>
                <w:lang w:eastAsia="en-GB"/>
              </w:rPr>
              <w:t>PERNR</w:t>
            </w:r>
          </w:p>
        </w:tc>
        <w:tc>
          <w:tcPr>
            <w:tcW w:w="0" w:type="auto"/>
            <w:vAlign w:val="center"/>
            <w:hideMark/>
          </w:tcPr>
          <w:p w:rsidR="00C76A56" w:rsidRPr="00C76A56" w:rsidRDefault="00C76A56" w:rsidP="000C7018">
            <w:pPr>
              <w:spacing w:after="0" w:line="240" w:lineRule="auto"/>
              <w:jc w:val="center"/>
              <w:rPr>
                <w:rFonts w:ascii="72" w:eastAsia="Times New Roman" w:hAnsi="72" w:cs="72"/>
                <w:b/>
                <w:bCs/>
                <w:lang w:eastAsia="en-GB"/>
              </w:rPr>
            </w:pPr>
            <w:r w:rsidRPr="00C76A56">
              <w:rPr>
                <w:rFonts w:ascii="72" w:eastAsia="Times New Roman" w:hAnsi="72" w:cs="72"/>
                <w:b/>
                <w:bCs/>
                <w:lang w:eastAsia="en-GB"/>
              </w:rPr>
              <w:t>Name</w:t>
            </w:r>
          </w:p>
        </w:tc>
        <w:tc>
          <w:tcPr>
            <w:tcW w:w="0" w:type="auto"/>
            <w:vAlign w:val="center"/>
            <w:hideMark/>
          </w:tcPr>
          <w:p w:rsidR="00C76A56" w:rsidRPr="00C76A56" w:rsidRDefault="00C76A56" w:rsidP="000C7018">
            <w:pPr>
              <w:spacing w:after="0" w:line="240" w:lineRule="auto"/>
              <w:jc w:val="center"/>
              <w:rPr>
                <w:rFonts w:ascii="72" w:eastAsia="Times New Roman" w:hAnsi="72" w:cs="72"/>
                <w:b/>
                <w:bCs/>
                <w:lang w:eastAsia="en-GB"/>
              </w:rPr>
            </w:pPr>
            <w:r w:rsidRPr="00C76A56">
              <w:rPr>
                <w:rFonts w:ascii="72" w:eastAsia="Times New Roman" w:hAnsi="72" w:cs="72"/>
                <w:b/>
                <w:bCs/>
                <w:lang w:eastAsia="en-GB"/>
              </w:rPr>
              <w:t>Payroll Area</w:t>
            </w:r>
          </w:p>
        </w:tc>
        <w:tc>
          <w:tcPr>
            <w:tcW w:w="0" w:type="auto"/>
            <w:vAlign w:val="center"/>
            <w:hideMark/>
          </w:tcPr>
          <w:p w:rsidR="00C76A56" w:rsidRPr="00C76A56" w:rsidRDefault="00C76A56" w:rsidP="000C7018">
            <w:pPr>
              <w:spacing w:after="0" w:line="240" w:lineRule="auto"/>
              <w:jc w:val="center"/>
              <w:rPr>
                <w:rFonts w:ascii="72" w:eastAsia="Times New Roman" w:hAnsi="72" w:cs="72"/>
                <w:b/>
                <w:bCs/>
                <w:lang w:eastAsia="en-GB"/>
              </w:rPr>
            </w:pPr>
            <w:r w:rsidRPr="00C76A56">
              <w:rPr>
                <w:rFonts w:ascii="72" w:eastAsia="Times New Roman" w:hAnsi="72" w:cs="72"/>
                <w:b/>
                <w:bCs/>
                <w:lang w:eastAsia="en-GB"/>
              </w:rPr>
              <w:t>Amount</w:t>
            </w:r>
          </w:p>
        </w:tc>
        <w:tc>
          <w:tcPr>
            <w:tcW w:w="0" w:type="auto"/>
            <w:vAlign w:val="center"/>
            <w:hideMark/>
          </w:tcPr>
          <w:p w:rsidR="00C76A56" w:rsidRPr="00C76A56" w:rsidRDefault="00C76A56" w:rsidP="000C7018">
            <w:pPr>
              <w:spacing w:after="0" w:line="240" w:lineRule="auto"/>
              <w:jc w:val="center"/>
              <w:rPr>
                <w:rFonts w:ascii="72" w:eastAsia="Times New Roman" w:hAnsi="72" w:cs="72"/>
                <w:b/>
                <w:bCs/>
                <w:lang w:eastAsia="en-GB"/>
              </w:rPr>
            </w:pPr>
            <w:r w:rsidRPr="00C76A56">
              <w:rPr>
                <w:rFonts w:ascii="72" w:eastAsia="Times New Roman" w:hAnsi="72" w:cs="72"/>
                <w:b/>
                <w:bCs/>
                <w:lang w:eastAsia="en-GB"/>
              </w:rPr>
              <w:t>Mode of Recovery (FI/Payroll)</w:t>
            </w:r>
          </w:p>
        </w:tc>
        <w:tc>
          <w:tcPr>
            <w:tcW w:w="0" w:type="auto"/>
            <w:vAlign w:val="center"/>
            <w:hideMark/>
          </w:tcPr>
          <w:p w:rsidR="00C76A56" w:rsidRPr="00C76A56" w:rsidRDefault="00C76A56" w:rsidP="000C7018">
            <w:pPr>
              <w:spacing w:after="0" w:line="240" w:lineRule="auto"/>
              <w:jc w:val="center"/>
              <w:rPr>
                <w:rFonts w:ascii="72" w:eastAsia="Times New Roman" w:hAnsi="72" w:cs="72"/>
                <w:b/>
                <w:bCs/>
                <w:lang w:eastAsia="en-GB"/>
              </w:rPr>
            </w:pPr>
            <w:r w:rsidRPr="00C76A56">
              <w:rPr>
                <w:rFonts w:ascii="72" w:eastAsia="Times New Roman" w:hAnsi="72" w:cs="72"/>
                <w:b/>
                <w:bCs/>
                <w:lang w:eastAsia="en-GB"/>
              </w:rPr>
              <w:t>Document No. (if FI)</w:t>
            </w:r>
          </w:p>
        </w:tc>
      </w:tr>
      <w:tr w:rsidR="00C76A56" w:rsidRPr="00C76A56" w:rsidTr="000C7018">
        <w:trPr>
          <w:tblCellSpacing w:w="15" w:type="dxa"/>
        </w:trPr>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1</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1002801</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 xml:space="preserve">Sachin </w:t>
            </w:r>
            <w:proofErr w:type="spellStart"/>
            <w:r w:rsidRPr="00C76A56">
              <w:rPr>
                <w:rFonts w:ascii="72" w:eastAsia="Times New Roman" w:hAnsi="72" w:cs="72"/>
                <w:lang w:eastAsia="en-GB"/>
              </w:rPr>
              <w:t>Tanwar</w:t>
            </w:r>
            <w:proofErr w:type="spellEnd"/>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1100</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9440</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Payroll</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Payroll</w:t>
            </w:r>
          </w:p>
        </w:tc>
      </w:tr>
      <w:tr w:rsidR="00C76A56" w:rsidRPr="00C76A56" w:rsidTr="000C7018">
        <w:trPr>
          <w:tblCellSpacing w:w="15" w:type="dxa"/>
        </w:trPr>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2</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60150017</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proofErr w:type="spellStart"/>
            <w:r w:rsidRPr="00C76A56">
              <w:rPr>
                <w:rFonts w:ascii="72" w:eastAsia="Times New Roman" w:hAnsi="72" w:cs="72"/>
                <w:lang w:eastAsia="en-GB"/>
              </w:rPr>
              <w:t>Rajnish</w:t>
            </w:r>
            <w:proofErr w:type="spellEnd"/>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1100</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9440</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FI</w:t>
            </w:r>
          </w:p>
        </w:tc>
        <w:tc>
          <w:tcPr>
            <w:tcW w:w="0" w:type="auto"/>
            <w:vAlign w:val="center"/>
            <w:hideMark/>
          </w:tcPr>
          <w:p w:rsidR="00C76A56" w:rsidRPr="00C76A56" w:rsidRDefault="00C76A56" w:rsidP="000C7018">
            <w:pPr>
              <w:spacing w:after="0" w:line="240" w:lineRule="auto"/>
              <w:rPr>
                <w:rFonts w:ascii="72" w:eastAsia="Times New Roman" w:hAnsi="72" w:cs="72"/>
                <w:lang w:eastAsia="en-GB"/>
              </w:rPr>
            </w:pPr>
            <w:r w:rsidRPr="00C76A56">
              <w:rPr>
                <w:rFonts w:ascii="72" w:eastAsia="Times New Roman" w:hAnsi="72" w:cs="72"/>
                <w:lang w:eastAsia="en-GB"/>
              </w:rPr>
              <w:t>FBCJ / FB50 Doc. No.</w:t>
            </w:r>
          </w:p>
        </w:tc>
      </w:tr>
    </w:tbl>
    <w:p w:rsidR="00CA6E8E" w:rsidRPr="000C7018" w:rsidRDefault="00CA6E8E" w:rsidP="000C7018">
      <w:pPr>
        <w:rPr>
          <w:rFonts w:ascii="72" w:hAnsi="72" w:cs="72"/>
        </w:rPr>
      </w:pPr>
    </w:p>
    <w:sectPr w:rsidR="00CA6E8E" w:rsidRPr="000C7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72">
    <w:panose1 w:val="020B0503030000000003"/>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D5"/>
    <w:multiLevelType w:val="multilevel"/>
    <w:tmpl w:val="1A92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477C"/>
    <w:multiLevelType w:val="multilevel"/>
    <w:tmpl w:val="3B22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313E7"/>
    <w:multiLevelType w:val="multilevel"/>
    <w:tmpl w:val="682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E35CF"/>
    <w:multiLevelType w:val="multilevel"/>
    <w:tmpl w:val="19EE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91635"/>
    <w:multiLevelType w:val="multilevel"/>
    <w:tmpl w:val="2ED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674B3"/>
    <w:multiLevelType w:val="multilevel"/>
    <w:tmpl w:val="7CC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10CDA"/>
    <w:multiLevelType w:val="multilevel"/>
    <w:tmpl w:val="E7F2E8D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72" w:eastAsia="Times New Roman" w:hAnsi="72" w:cs="72"/>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E42828"/>
    <w:multiLevelType w:val="multilevel"/>
    <w:tmpl w:val="61F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20AAB"/>
    <w:multiLevelType w:val="multilevel"/>
    <w:tmpl w:val="C612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0"/>
  </w:num>
  <w:num w:numId="5">
    <w:abstractNumId w:val="7"/>
  </w:num>
  <w:num w:numId="6">
    <w:abstractNumId w:val="6"/>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A56"/>
    <w:rsid w:val="000C7018"/>
    <w:rsid w:val="0061083C"/>
    <w:rsid w:val="00822778"/>
    <w:rsid w:val="00C76A56"/>
    <w:rsid w:val="00CA6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12AD5-EE69-4BE7-9222-7FE25B6B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6A5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76A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76A5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A5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76A5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76A5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C76A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6A56"/>
    <w:rPr>
      <w:b/>
      <w:bCs/>
    </w:rPr>
  </w:style>
  <w:style w:type="character" w:styleId="HTMLCode">
    <w:name w:val="HTML Code"/>
    <w:basedOn w:val="DefaultParagraphFont"/>
    <w:uiPriority w:val="99"/>
    <w:semiHidden/>
    <w:unhideWhenUsed/>
    <w:rsid w:val="00C76A56"/>
    <w:rPr>
      <w:rFonts w:ascii="Courier New" w:eastAsia="Times New Roman" w:hAnsi="Courier New" w:cs="Courier New"/>
      <w:sz w:val="20"/>
      <w:szCs w:val="20"/>
    </w:rPr>
  </w:style>
  <w:style w:type="paragraph" w:styleId="ListParagraph">
    <w:name w:val="List Paragraph"/>
    <w:basedOn w:val="Normal"/>
    <w:uiPriority w:val="34"/>
    <w:qFormat/>
    <w:rsid w:val="00C76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04628">
      <w:bodyDiv w:val="1"/>
      <w:marLeft w:val="0"/>
      <w:marRight w:val="0"/>
      <w:marTop w:val="0"/>
      <w:marBottom w:val="0"/>
      <w:divBdr>
        <w:top w:val="none" w:sz="0" w:space="0" w:color="auto"/>
        <w:left w:val="none" w:sz="0" w:space="0" w:color="auto"/>
        <w:bottom w:val="none" w:sz="0" w:space="0" w:color="auto"/>
        <w:right w:val="none" w:sz="0" w:space="0" w:color="auto"/>
      </w:divBdr>
      <w:divsChild>
        <w:div w:id="874730411">
          <w:marLeft w:val="0"/>
          <w:marRight w:val="0"/>
          <w:marTop w:val="0"/>
          <w:marBottom w:val="0"/>
          <w:divBdr>
            <w:top w:val="none" w:sz="0" w:space="0" w:color="auto"/>
            <w:left w:val="none" w:sz="0" w:space="0" w:color="auto"/>
            <w:bottom w:val="none" w:sz="0" w:space="0" w:color="auto"/>
            <w:right w:val="none" w:sz="0" w:space="0" w:color="auto"/>
          </w:divBdr>
          <w:divsChild>
            <w:div w:id="157499494">
              <w:marLeft w:val="0"/>
              <w:marRight w:val="0"/>
              <w:marTop w:val="0"/>
              <w:marBottom w:val="0"/>
              <w:divBdr>
                <w:top w:val="none" w:sz="0" w:space="0" w:color="auto"/>
                <w:left w:val="none" w:sz="0" w:space="0" w:color="auto"/>
                <w:bottom w:val="none" w:sz="0" w:space="0" w:color="auto"/>
                <w:right w:val="none" w:sz="0" w:space="0" w:color="auto"/>
              </w:divBdr>
            </w:div>
          </w:divsChild>
        </w:div>
        <w:div w:id="645553296">
          <w:marLeft w:val="0"/>
          <w:marRight w:val="0"/>
          <w:marTop w:val="0"/>
          <w:marBottom w:val="0"/>
          <w:divBdr>
            <w:top w:val="none" w:sz="0" w:space="0" w:color="auto"/>
            <w:left w:val="none" w:sz="0" w:space="0" w:color="auto"/>
            <w:bottom w:val="none" w:sz="0" w:space="0" w:color="auto"/>
            <w:right w:val="none" w:sz="0" w:space="0" w:color="auto"/>
          </w:divBdr>
          <w:divsChild>
            <w:div w:id="20486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2026-02-09T07:07:00Z</dcterms:created>
  <dcterms:modified xsi:type="dcterms:W3CDTF">2026-02-09T07:31:00Z</dcterms:modified>
</cp:coreProperties>
</file>